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609B277C" w:rsidR="00BF4F3C" w:rsidRPr="0072446E" w:rsidRDefault="006B0573" w:rsidP="00907362">
      <w:pPr>
        <w:pStyle w:val="BodyText"/>
        <w:ind w:firstLine="709"/>
        <w:outlineLvl w:val="0"/>
        <w:rPr>
          <w:lang w:val="en-US"/>
        </w:rPr>
      </w:pPr>
      <w:r>
        <w:rPr>
          <w:lang w:val="sr-Cyrl-RS"/>
        </w:rPr>
        <w:t>ПРЕДЛОГ</w:t>
      </w:r>
      <w:bookmarkStart w:id="0" w:name="_GoBack"/>
      <w:bookmarkEnd w:id="0"/>
      <w:r w:rsidR="005120F7" w:rsidRPr="0072446E">
        <w:rPr>
          <w:lang w:val="en-US"/>
        </w:rPr>
        <w:t xml:space="preserve"> </w:t>
      </w:r>
      <w:r w:rsidR="00BF4F3C" w:rsidRPr="0072446E">
        <w:rPr>
          <w:lang w:val="en-US"/>
        </w:rPr>
        <w:t xml:space="preserve">ЗАКОНА </w:t>
      </w:r>
    </w:p>
    <w:p w14:paraId="482A7B54" w14:textId="77777777" w:rsidR="00A1117A" w:rsidRPr="0072446E" w:rsidRDefault="00A1117A" w:rsidP="00907362">
      <w:pPr>
        <w:pStyle w:val="BodyText"/>
        <w:ind w:firstLine="709"/>
        <w:outlineLvl w:val="0"/>
        <w:rPr>
          <w:lang w:val="en-US"/>
        </w:rPr>
      </w:pPr>
    </w:p>
    <w:p w14:paraId="20CA2666" w14:textId="77777777" w:rsidR="00BF4F3C" w:rsidRPr="0072446E" w:rsidRDefault="00BF4F3C" w:rsidP="00907362">
      <w:pPr>
        <w:pStyle w:val="BodyText"/>
        <w:ind w:firstLine="709"/>
        <w:outlineLvl w:val="0"/>
        <w:rPr>
          <w:lang w:val="en-US"/>
        </w:rPr>
      </w:pPr>
      <w:r w:rsidRPr="0072446E">
        <w:rPr>
          <w:lang w:val="en-US"/>
        </w:rPr>
        <w:t xml:space="preserve"> О ЗАВРШНОМ РАЧУНУ БУЏЕТА РЕПУБЛИКЕ СРБИЈЕ </w:t>
      </w:r>
    </w:p>
    <w:p w14:paraId="062FEB94" w14:textId="282FF813" w:rsidR="00BF4F3C" w:rsidRPr="0072446E" w:rsidRDefault="00BF4F3C" w:rsidP="00907362">
      <w:pPr>
        <w:pStyle w:val="BodyText"/>
        <w:ind w:firstLine="709"/>
        <w:outlineLvl w:val="0"/>
        <w:rPr>
          <w:lang w:val="en-US"/>
        </w:rPr>
      </w:pPr>
      <w:r w:rsidRPr="0072446E">
        <w:rPr>
          <w:lang w:val="en-US"/>
        </w:rPr>
        <w:t xml:space="preserve">ЗА </w:t>
      </w:r>
      <w:r w:rsidR="00940B9A" w:rsidRPr="0072446E">
        <w:rPr>
          <w:lang w:val="en-US"/>
        </w:rPr>
        <w:t>2017</w:t>
      </w:r>
      <w:r w:rsidR="003B643F" w:rsidRPr="0072446E">
        <w:rPr>
          <w:lang w:val="en-US"/>
        </w:rPr>
        <w:t>. ГОДИНУ</w:t>
      </w:r>
    </w:p>
    <w:p w14:paraId="776D3C0B" w14:textId="77777777" w:rsidR="003B643F" w:rsidRPr="0072446E" w:rsidRDefault="003B643F" w:rsidP="00907362">
      <w:pPr>
        <w:pStyle w:val="BodyText"/>
        <w:ind w:firstLine="709"/>
        <w:outlineLvl w:val="0"/>
        <w:rPr>
          <w:lang w:val="en-US"/>
        </w:rPr>
      </w:pPr>
    </w:p>
    <w:p w14:paraId="34A56370" w14:textId="77777777" w:rsidR="00BF4F3C" w:rsidRPr="0072446E" w:rsidRDefault="001B3F32" w:rsidP="00907362">
      <w:pPr>
        <w:ind w:firstLine="709"/>
        <w:jc w:val="center"/>
        <w:outlineLvl w:val="0"/>
        <w:rPr>
          <w:b/>
          <w:bCs/>
        </w:rPr>
      </w:pPr>
      <w:r w:rsidRPr="0072446E">
        <w:rPr>
          <w:b/>
          <w:bCs/>
        </w:rPr>
        <w:t>I</w:t>
      </w:r>
      <w:r w:rsidR="005113F6" w:rsidRPr="0072446E">
        <w:rPr>
          <w:b/>
          <w:bCs/>
        </w:rPr>
        <w:t>.</w:t>
      </w:r>
      <w:r w:rsidR="00BF4F3C" w:rsidRPr="0072446E">
        <w:rPr>
          <w:b/>
          <w:bCs/>
        </w:rPr>
        <w:t xml:space="preserve"> ОПШТИ ДЕО</w:t>
      </w:r>
    </w:p>
    <w:p w14:paraId="47E499D3" w14:textId="77777777" w:rsidR="00BF4F3C" w:rsidRPr="0072446E" w:rsidRDefault="00BF4F3C" w:rsidP="00907362">
      <w:pPr>
        <w:ind w:firstLine="709"/>
        <w:jc w:val="center"/>
        <w:rPr>
          <w:b/>
          <w:bCs/>
        </w:rPr>
      </w:pPr>
    </w:p>
    <w:p w14:paraId="235D1C07" w14:textId="3B5AA2C8" w:rsidR="003E3D2E" w:rsidRPr="0072446E" w:rsidRDefault="00282EAF" w:rsidP="0035797C">
      <w:pPr>
        <w:pStyle w:val="BodyText"/>
        <w:ind w:firstLine="709"/>
        <w:outlineLvl w:val="0"/>
        <w:rPr>
          <w:b w:val="0"/>
          <w:bCs w:val="0"/>
          <w:lang w:val="en-US"/>
        </w:rPr>
      </w:pPr>
      <w:r w:rsidRPr="0072446E">
        <w:rPr>
          <w:b w:val="0"/>
          <w:bCs w:val="0"/>
          <w:lang w:val="en-US"/>
        </w:rPr>
        <w:t>Члан 1.</w:t>
      </w:r>
    </w:p>
    <w:p w14:paraId="23BA9934" w14:textId="4283BE49" w:rsidR="003E0836" w:rsidRPr="0072446E" w:rsidRDefault="005F7C96" w:rsidP="003E0836">
      <w:pPr>
        <w:ind w:firstLine="709"/>
        <w:jc w:val="both"/>
      </w:pPr>
      <w:r w:rsidRPr="0072446E">
        <w:rPr>
          <w:color w:val="FF0000"/>
        </w:rPr>
        <w:tab/>
      </w:r>
      <w:r w:rsidR="003E0836" w:rsidRPr="0072446E">
        <w:t>Овим законом утврђују се приходи и примања, расходи и издаци буџета Републике Србије за</w:t>
      </w:r>
      <w:r w:rsidR="0035797C" w:rsidRPr="0072446E">
        <w:t xml:space="preserve"> </w:t>
      </w:r>
      <w:r w:rsidR="00940B9A" w:rsidRPr="0072446E">
        <w:t>2017</w:t>
      </w:r>
      <w:r w:rsidR="0035797C" w:rsidRPr="0072446E">
        <w:t>. годину, његово извршење</w:t>
      </w:r>
      <w:r w:rsidR="003E0836" w:rsidRPr="0072446E">
        <w:t>, обим задуживања за потребе финансирања конкретних пројеката и давање гаранција, коришћење донација, пројектних зајмова</w:t>
      </w:r>
      <w:r w:rsidR="000B5831" w:rsidRPr="0072446E">
        <w:t xml:space="preserve"> и</w:t>
      </w:r>
      <w:r w:rsidR="003E0836" w:rsidRPr="0072446E">
        <w:t xml:space="preserve"> коришћење прихода од продаје добара и услуга буџетских корисника</w:t>
      </w:r>
      <w:r w:rsidR="004E19B3" w:rsidRPr="0072446E">
        <w:t>.</w:t>
      </w:r>
    </w:p>
    <w:p w14:paraId="410BF40C" w14:textId="77777777" w:rsidR="00BF4F3C" w:rsidRPr="0072446E" w:rsidRDefault="00BF4F3C" w:rsidP="00907362">
      <w:pPr>
        <w:ind w:firstLine="709"/>
        <w:jc w:val="both"/>
      </w:pPr>
    </w:p>
    <w:p w14:paraId="029E5465" w14:textId="77777777" w:rsidR="00702CC9" w:rsidRPr="0072446E" w:rsidRDefault="00523B8F" w:rsidP="00907362">
      <w:pPr>
        <w:pStyle w:val="BodyText"/>
        <w:ind w:firstLine="709"/>
        <w:outlineLvl w:val="0"/>
        <w:rPr>
          <w:b w:val="0"/>
          <w:bCs w:val="0"/>
          <w:lang w:val="en-US"/>
        </w:rPr>
      </w:pPr>
      <w:r w:rsidRPr="0072446E">
        <w:rPr>
          <w:b w:val="0"/>
          <w:bCs w:val="0"/>
          <w:lang w:val="en-US"/>
        </w:rPr>
        <w:t xml:space="preserve"> </w:t>
      </w:r>
      <w:r w:rsidR="00535D7B" w:rsidRPr="0072446E">
        <w:rPr>
          <w:b w:val="0"/>
          <w:bCs w:val="0"/>
          <w:lang w:val="en-US"/>
        </w:rPr>
        <w:t>Члан 2.</w:t>
      </w:r>
    </w:p>
    <w:p w14:paraId="0F18469D" w14:textId="2F89DAA7" w:rsidR="00156778" w:rsidRPr="0072446E" w:rsidRDefault="007F452D" w:rsidP="00907362">
      <w:pPr>
        <w:ind w:firstLine="709"/>
        <w:jc w:val="both"/>
      </w:pPr>
      <w:r w:rsidRPr="0072446E">
        <w:t xml:space="preserve">Приходи и примања по основу продаје нефинансијске имовине буџета Републике Србије за </w:t>
      </w:r>
      <w:r w:rsidR="00940B9A" w:rsidRPr="0072446E">
        <w:t>2017</w:t>
      </w:r>
      <w:r w:rsidRPr="0072446E">
        <w:t xml:space="preserve">. годину износе </w:t>
      </w:r>
      <w:r w:rsidR="00EB61F3" w:rsidRPr="0072446E">
        <w:t>укупно</w:t>
      </w:r>
      <w:r w:rsidR="00757E01" w:rsidRPr="0072446E">
        <w:t xml:space="preserve"> </w:t>
      </w:r>
      <w:r w:rsidR="0072446E" w:rsidRPr="0072446E">
        <w:t>1.182.431.029.204</w:t>
      </w:r>
      <w:r w:rsidR="00C72304" w:rsidRPr="0072446E">
        <w:t xml:space="preserve"> </w:t>
      </w:r>
      <w:r w:rsidRPr="0072446E">
        <w:t xml:space="preserve">динара, </w:t>
      </w:r>
      <w:r w:rsidR="00B869CF" w:rsidRPr="0072446E">
        <w:t xml:space="preserve">од </w:t>
      </w:r>
      <w:r w:rsidR="00237BDF" w:rsidRPr="0072446E">
        <w:t>чега</w:t>
      </w:r>
      <w:r w:rsidR="00B869CF" w:rsidRPr="0072446E">
        <w:t xml:space="preserve"> </w:t>
      </w:r>
      <w:r w:rsidR="00F553A7" w:rsidRPr="0072446E">
        <w:t>остварење</w:t>
      </w:r>
      <w:r w:rsidR="00C4074B" w:rsidRPr="0072446E">
        <w:t xml:space="preserve"> </w:t>
      </w:r>
      <w:r w:rsidR="009D14FF" w:rsidRPr="0072446E">
        <w:t>приход</w:t>
      </w:r>
      <w:r w:rsidR="008970A8" w:rsidRPr="0072446E">
        <w:t>а</w:t>
      </w:r>
      <w:r w:rsidR="009D14FF" w:rsidRPr="0072446E">
        <w:t xml:space="preserve"> и примања </w:t>
      </w:r>
      <w:r w:rsidR="00707BEC" w:rsidRPr="0072446E">
        <w:t>од</w:t>
      </w:r>
      <w:r w:rsidR="009D14FF" w:rsidRPr="0072446E">
        <w:t xml:space="preserve"> продаје нефинансијске имовине директних буџетских корисника</w:t>
      </w:r>
      <w:r w:rsidR="00C4074B" w:rsidRPr="0072446E">
        <w:t xml:space="preserve"> износ</w:t>
      </w:r>
      <w:r w:rsidR="00EE0BFF" w:rsidRPr="0072446E">
        <w:t>и</w:t>
      </w:r>
      <w:r w:rsidR="00C4074B" w:rsidRPr="0072446E">
        <w:t xml:space="preserve"> </w:t>
      </w:r>
      <w:r w:rsidR="0072446E" w:rsidRPr="0072446E">
        <w:t>1.119.942.480.204</w:t>
      </w:r>
      <w:r w:rsidR="00C72304" w:rsidRPr="0072446E">
        <w:t xml:space="preserve"> </w:t>
      </w:r>
      <w:r w:rsidR="00C4074B" w:rsidRPr="0072446E">
        <w:t>динара</w:t>
      </w:r>
      <w:r w:rsidR="00F53790" w:rsidRPr="0072446E">
        <w:t>,</w:t>
      </w:r>
      <w:r w:rsidR="00237BDF" w:rsidRPr="0072446E">
        <w:t xml:space="preserve"> док</w:t>
      </w:r>
      <w:r w:rsidR="00C37482" w:rsidRPr="0072446E">
        <w:t xml:space="preserve"> расхо</w:t>
      </w:r>
      <w:r w:rsidRPr="0072446E">
        <w:t>ди</w:t>
      </w:r>
      <w:r w:rsidR="00C37482" w:rsidRPr="0072446E">
        <w:t xml:space="preserve"> и издаци за</w:t>
      </w:r>
      <w:r w:rsidR="00EE5735" w:rsidRPr="0072446E">
        <w:t xml:space="preserve"> набавку нефинансијске имовине </w:t>
      </w:r>
      <w:r w:rsidR="00C37482" w:rsidRPr="0072446E">
        <w:t xml:space="preserve">буџета Републике Србије за </w:t>
      </w:r>
      <w:r w:rsidR="00940B9A" w:rsidRPr="0072446E">
        <w:t>2017</w:t>
      </w:r>
      <w:r w:rsidR="00C37482" w:rsidRPr="0072446E">
        <w:t xml:space="preserve">. годину износе </w:t>
      </w:r>
      <w:r w:rsidR="00C47D8D" w:rsidRPr="0072446E">
        <w:t xml:space="preserve">укупно </w:t>
      </w:r>
      <w:r w:rsidR="0072446E" w:rsidRPr="0072446E">
        <w:t>1.100.941.067.308</w:t>
      </w:r>
      <w:r w:rsidR="00FC5591" w:rsidRPr="0072446E">
        <w:t xml:space="preserve"> </w:t>
      </w:r>
      <w:r w:rsidR="00B07097" w:rsidRPr="0072446E">
        <w:t>динара</w:t>
      </w:r>
      <w:r w:rsidR="00926844" w:rsidRPr="0072446E">
        <w:t xml:space="preserve">, </w:t>
      </w:r>
      <w:r w:rsidR="00237BDF" w:rsidRPr="0072446E">
        <w:t>од чега</w:t>
      </w:r>
      <w:r w:rsidR="00D92845" w:rsidRPr="0072446E">
        <w:t xml:space="preserve"> </w:t>
      </w:r>
      <w:r w:rsidR="00E97F0F" w:rsidRPr="0072446E">
        <w:t>извршење</w:t>
      </w:r>
      <w:r w:rsidR="00926844" w:rsidRPr="0072446E">
        <w:t xml:space="preserve"> расход</w:t>
      </w:r>
      <w:r w:rsidR="008970A8" w:rsidRPr="0072446E">
        <w:t>а</w:t>
      </w:r>
      <w:r w:rsidR="00926844" w:rsidRPr="0072446E">
        <w:t xml:space="preserve"> и изда</w:t>
      </w:r>
      <w:r w:rsidR="008970A8" w:rsidRPr="0072446E">
        <w:t>така</w:t>
      </w:r>
      <w:r w:rsidR="00926844" w:rsidRPr="0072446E">
        <w:t xml:space="preserve"> за набавку нефинансијске имовине дире</w:t>
      </w:r>
      <w:r w:rsidR="00EE0BFF" w:rsidRPr="0072446E">
        <w:t>ктних буџетских корисника износи</w:t>
      </w:r>
      <w:r w:rsidR="00926844" w:rsidRPr="0072446E">
        <w:t xml:space="preserve"> </w:t>
      </w:r>
      <w:r w:rsidR="0072446E" w:rsidRPr="0072446E">
        <w:t>1.038.460.891.308</w:t>
      </w:r>
      <w:r w:rsidR="00C72304" w:rsidRPr="0072446E">
        <w:t xml:space="preserve"> </w:t>
      </w:r>
      <w:r w:rsidR="00926844" w:rsidRPr="0072446E">
        <w:t>динара</w:t>
      </w:r>
      <w:r w:rsidR="003B47ED" w:rsidRPr="0072446E">
        <w:t>.</w:t>
      </w:r>
    </w:p>
    <w:p w14:paraId="1ED2A1EE" w14:textId="4CFBFF08" w:rsidR="00A92941" w:rsidRPr="00AD0AD1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lang w:val="en-US"/>
        </w:rPr>
      </w:pPr>
      <w:r w:rsidRPr="00AD0AD1">
        <w:rPr>
          <w:b w:val="0"/>
          <w:bCs w:val="0"/>
          <w:lang w:val="en-US"/>
        </w:rPr>
        <w:t>Извршење</w:t>
      </w:r>
      <w:r w:rsidR="00FC5591" w:rsidRPr="00AD0AD1">
        <w:rPr>
          <w:b w:val="0"/>
          <w:bCs w:val="0"/>
          <w:lang w:val="en-US"/>
        </w:rPr>
        <w:t xml:space="preserve"> буџета Републике Србије за </w:t>
      </w:r>
      <w:r w:rsidR="00940B9A" w:rsidRPr="00AD0AD1">
        <w:rPr>
          <w:b w:val="0"/>
          <w:bCs w:val="0"/>
          <w:lang w:val="en-US"/>
        </w:rPr>
        <w:t>2017</w:t>
      </w:r>
      <w:r w:rsidRPr="00AD0AD1">
        <w:rPr>
          <w:b w:val="0"/>
          <w:bCs w:val="0"/>
          <w:lang w:val="en-US"/>
        </w:rPr>
        <w:t>. годину састojи се од:</w:t>
      </w:r>
    </w:p>
    <w:p w14:paraId="41781A7C" w14:textId="54AE8499" w:rsidR="003C1621" w:rsidRPr="0072446E" w:rsidRDefault="00A92941" w:rsidP="001B57E3">
      <w:pPr>
        <w:pStyle w:val="BodyText"/>
        <w:ind w:firstLine="567"/>
        <w:jc w:val="right"/>
        <w:outlineLvl w:val="0"/>
        <w:rPr>
          <w:b w:val="0"/>
          <w:lang w:val="en-US"/>
        </w:rPr>
      </w:pPr>
      <w:r w:rsidRPr="0072446E">
        <w:rPr>
          <w:b w:val="0"/>
          <w:color w:val="000000"/>
          <w:sz w:val="20"/>
          <w:szCs w:val="20"/>
          <w:lang w:val="en-US"/>
        </w:rPr>
        <w:t>у динарима</w:t>
      </w: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5544"/>
        <w:gridCol w:w="1716"/>
        <w:gridCol w:w="2000"/>
      </w:tblGrid>
      <w:tr w:rsidR="0072446E" w:rsidRPr="0072446E" w14:paraId="6D63168A" w14:textId="77777777" w:rsidTr="00A54C42">
        <w:trPr>
          <w:trHeight w:val="35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24D0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А. РАЧУН ПРИХОДА И ПРИМАЊА, РАСХОДА И ИЗДАТАКА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1A3A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П Л А Н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4AB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Остварење/</w:t>
            </w:r>
            <w:r w:rsidRPr="0072446E">
              <w:rPr>
                <w:sz w:val="20"/>
                <w:szCs w:val="20"/>
              </w:rPr>
              <w:br/>
              <w:t>извршење</w:t>
            </w:r>
          </w:p>
        </w:tc>
      </w:tr>
      <w:tr w:rsidR="007B53AC" w:rsidRPr="0072446E" w14:paraId="7720DEE4" w14:textId="77777777" w:rsidTr="00A54C42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A4D9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Укупни приходи и примања остварена по основу продаје нефинансијске имовине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BDEB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1.092.883.504.000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DD33" w14:textId="420A4D61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1.182.431.029.204</w:t>
            </w:r>
          </w:p>
        </w:tc>
      </w:tr>
      <w:tr w:rsidR="007B53AC" w:rsidRPr="0072446E" w14:paraId="1E560E4F" w14:textId="77777777" w:rsidTr="007B53AC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CA36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 xml:space="preserve">од тога: приходи и примања остварени по основу продаје нефинансијке имовине директних буџетских корисника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5D58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F01C" w14:textId="69B31ED2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1.119.942.480.204</w:t>
            </w:r>
          </w:p>
        </w:tc>
      </w:tr>
      <w:tr w:rsidR="007B53AC" w:rsidRPr="0072446E" w14:paraId="157F5310" w14:textId="77777777" w:rsidTr="007B53AC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9FA6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90EC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A3FA" w14:textId="2BE392DE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62.488.549.000</w:t>
            </w:r>
          </w:p>
        </w:tc>
      </w:tr>
      <w:tr w:rsidR="007B53AC" w:rsidRPr="0072446E" w14:paraId="719879C8" w14:textId="77777777" w:rsidTr="00A54C42">
        <w:trPr>
          <w:trHeight w:val="3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4ADA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Укупни расходи и издаци за набавку нефинансијске имовине  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7651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1.123.195.679.000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FB90" w14:textId="4D763395" w:rsidR="007B53AC" w:rsidRPr="0072446E" w:rsidRDefault="00A54C42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1.100.941.067.308</w:t>
            </w:r>
          </w:p>
        </w:tc>
      </w:tr>
      <w:tr w:rsidR="007B53AC" w:rsidRPr="0072446E" w14:paraId="4987159E" w14:textId="77777777" w:rsidTr="007B53AC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4EFE3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 xml:space="preserve">од тога: расходи и издаци за набавку нефинансијске имовине директних буџетских корисника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7F40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A567" w14:textId="7129ED31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1.038.460.891.308</w:t>
            </w:r>
          </w:p>
        </w:tc>
      </w:tr>
      <w:tr w:rsidR="007B53AC" w:rsidRPr="0072446E" w14:paraId="00300925" w14:textId="77777777" w:rsidTr="007B53AC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26E3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 xml:space="preserve">од тога: расходи и издаци за набавку нефинансијске имовине индиректних буџетских корисника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C02A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BBD" w14:textId="148AE5F6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62.480.176.000</w:t>
            </w:r>
          </w:p>
        </w:tc>
      </w:tr>
      <w:tr w:rsidR="007B53AC" w:rsidRPr="0072446E" w14:paraId="7CE50C09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8EDB" w14:textId="77777777" w:rsidR="007B53AC" w:rsidRPr="0072446E" w:rsidRDefault="007B53AC" w:rsidP="0072446E">
            <w:pPr>
              <w:jc w:val="both"/>
              <w:rPr>
                <w:b/>
                <w:bCs/>
                <w:sz w:val="20"/>
                <w:szCs w:val="20"/>
              </w:rPr>
            </w:pPr>
            <w:r w:rsidRPr="0072446E">
              <w:rPr>
                <w:b/>
                <w:bCs/>
                <w:sz w:val="20"/>
                <w:szCs w:val="20"/>
              </w:rPr>
              <w:t xml:space="preserve">Буџетски суфицит/дефицит 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4D29" w14:textId="77777777" w:rsidR="007B53AC" w:rsidRPr="0072446E" w:rsidRDefault="007B53AC" w:rsidP="0072446E">
            <w:pPr>
              <w:jc w:val="right"/>
              <w:rPr>
                <w:b/>
                <w:bCs/>
                <w:sz w:val="20"/>
                <w:szCs w:val="20"/>
              </w:rPr>
            </w:pPr>
            <w:r w:rsidRPr="0072446E">
              <w:rPr>
                <w:b/>
                <w:bCs/>
                <w:sz w:val="20"/>
                <w:szCs w:val="20"/>
              </w:rPr>
              <w:t>-30.312.175.000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11CE" w14:textId="71793058" w:rsidR="007B53AC" w:rsidRPr="0072446E" w:rsidRDefault="00A54C42" w:rsidP="007244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81.489.961.896</w:t>
            </w:r>
          </w:p>
        </w:tc>
      </w:tr>
      <w:tr w:rsidR="007B53AC" w:rsidRPr="0072446E" w14:paraId="2700C2D4" w14:textId="77777777" w:rsidTr="00A54C42">
        <w:trPr>
          <w:trHeight w:val="4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D60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Издаци за отплату главнице                                                                                   (у циљу спровођења јавних политика)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42AC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34.800.000.000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91A3" w14:textId="649F1444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28.809.237.121</w:t>
            </w:r>
          </w:p>
        </w:tc>
      </w:tr>
      <w:tr w:rsidR="007B53AC" w:rsidRPr="0072446E" w14:paraId="304476B3" w14:textId="77777777" w:rsidTr="00A54C42">
        <w:trPr>
          <w:trHeight w:val="3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03B9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Издаци за набавку финансијске имовине</w:t>
            </w:r>
            <w:r w:rsidRPr="0072446E">
              <w:rPr>
                <w:sz w:val="20"/>
                <w:szCs w:val="20"/>
              </w:rPr>
              <w:br/>
              <w:t>(у циљу спровођења јавних политика)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BFB4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3.987.825.000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1AA8" w14:textId="3D873215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17.228.186.718</w:t>
            </w:r>
          </w:p>
        </w:tc>
      </w:tr>
      <w:tr w:rsidR="007B53AC" w:rsidRPr="0072446E" w14:paraId="4804500E" w14:textId="77777777" w:rsidTr="00A54C42">
        <w:trPr>
          <w:trHeight w:val="6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786F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>од тога: издаци за набавку финансијске имовине</w:t>
            </w:r>
            <w:r w:rsidRPr="0072446E">
              <w:rPr>
                <w:i/>
                <w:iCs/>
                <w:sz w:val="18"/>
                <w:szCs w:val="18"/>
              </w:rPr>
              <w:br/>
              <w:t>(у циљу спровођења јавних политика) 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1822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BA12" w14:textId="3A99CC22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17.219.813.718</w:t>
            </w:r>
          </w:p>
        </w:tc>
      </w:tr>
      <w:tr w:rsidR="007B53AC" w:rsidRPr="0072446E" w14:paraId="59B088F0" w14:textId="77777777" w:rsidTr="00A54C42">
        <w:trPr>
          <w:trHeight w:val="5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00B51" w14:textId="77777777" w:rsidR="007B53AC" w:rsidRPr="0072446E" w:rsidRDefault="007B53AC" w:rsidP="0072446E">
            <w:pPr>
              <w:rPr>
                <w:i/>
                <w:iCs/>
                <w:sz w:val="18"/>
                <w:szCs w:val="18"/>
              </w:rPr>
            </w:pPr>
            <w:r w:rsidRPr="0072446E">
              <w:rPr>
                <w:i/>
                <w:iCs/>
                <w:sz w:val="18"/>
                <w:szCs w:val="18"/>
              </w:rPr>
              <w:t>од тога: издаци за набавку финансијске имовине</w:t>
            </w:r>
            <w:r w:rsidRPr="0072446E">
              <w:rPr>
                <w:i/>
                <w:iCs/>
                <w:sz w:val="18"/>
                <w:szCs w:val="18"/>
              </w:rPr>
              <w:br/>
              <w:t>(у циљу спровођења јавних политика) индиректних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014A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25B5" w14:textId="59DA2264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8.373.000</w:t>
            </w:r>
          </w:p>
        </w:tc>
      </w:tr>
      <w:tr w:rsidR="007B53AC" w:rsidRPr="0072446E" w14:paraId="2FB33550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4683" w14:textId="77777777" w:rsidR="007B53AC" w:rsidRPr="0072446E" w:rsidRDefault="007B53AC" w:rsidP="0072446E">
            <w:pPr>
              <w:jc w:val="both"/>
              <w:rPr>
                <w:b/>
                <w:bCs/>
                <w:sz w:val="20"/>
                <w:szCs w:val="20"/>
              </w:rPr>
            </w:pPr>
            <w:r w:rsidRPr="0072446E">
              <w:rPr>
                <w:b/>
                <w:bCs/>
                <w:sz w:val="20"/>
                <w:szCs w:val="20"/>
              </w:rPr>
              <w:t xml:space="preserve">Укупан фискални суфицит/дефицит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FBEF" w14:textId="77777777" w:rsidR="007B53AC" w:rsidRPr="0072446E" w:rsidRDefault="007B53AC" w:rsidP="0072446E">
            <w:pPr>
              <w:jc w:val="right"/>
              <w:rPr>
                <w:b/>
                <w:bCs/>
                <w:sz w:val="20"/>
                <w:szCs w:val="20"/>
              </w:rPr>
            </w:pPr>
            <w:r w:rsidRPr="0072446E">
              <w:rPr>
                <w:b/>
                <w:bCs/>
                <w:sz w:val="20"/>
                <w:szCs w:val="20"/>
              </w:rPr>
              <w:t>-69.100.000.000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2B1" w14:textId="6A20319B" w:rsidR="007B53AC" w:rsidRPr="0072446E" w:rsidRDefault="00A54C42" w:rsidP="007244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35.452.538.057</w:t>
            </w:r>
          </w:p>
        </w:tc>
      </w:tr>
      <w:tr w:rsidR="007B53AC" w:rsidRPr="0072446E" w14:paraId="385E71A9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FCB5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Б. РАЧУН  ФИНАНСИРАЊА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5988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B5F0" w14:textId="780D83A0" w:rsidR="007B53AC" w:rsidRPr="0072446E" w:rsidRDefault="007B53AC" w:rsidP="00724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B53AC" w:rsidRPr="0072446E" w14:paraId="6F3EE801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2016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Примања од задуживања и продаје финансијске имовине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AE9A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859.068.630.000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3624" w14:textId="6DF71543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479.426.259.644</w:t>
            </w:r>
          </w:p>
        </w:tc>
      </w:tr>
      <w:tr w:rsidR="007B53AC" w:rsidRPr="0072446E" w14:paraId="1EF87443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5761FA" w14:textId="77777777" w:rsidR="007B53AC" w:rsidRPr="0072446E" w:rsidRDefault="007B53AC" w:rsidP="0072446E">
            <w:pPr>
              <w:jc w:val="both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9826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789.770.388.000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CBF7" w14:textId="45B71C48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517.453.085.835</w:t>
            </w:r>
          </w:p>
        </w:tc>
      </w:tr>
      <w:tr w:rsidR="007B53AC" w:rsidRPr="0072446E" w14:paraId="0D864360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0E44A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Нето финансирање                                                              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BC55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69.100.000.000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CD5E" w14:textId="4574DAEC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-35.452.538.057</w:t>
            </w:r>
          </w:p>
        </w:tc>
      </w:tr>
      <w:tr w:rsidR="007B53AC" w:rsidRPr="0072446E" w14:paraId="160A5CE3" w14:textId="77777777" w:rsidTr="007B53AC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38480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Промена стања на рачуну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1F68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AAD5" w14:textId="15967431" w:rsidR="007B53AC" w:rsidRPr="0072446E" w:rsidRDefault="007B53AC" w:rsidP="00724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B53AC" w:rsidRPr="0072446E" w14:paraId="7D58E7EF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A2A16" w14:textId="77777777" w:rsidR="007B53AC" w:rsidRPr="0072446E" w:rsidRDefault="007B53AC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(позитивна - повећање готoвинских средстава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5B9F" w14:textId="77777777" w:rsidR="007B53AC" w:rsidRPr="0072446E" w:rsidRDefault="007B53AC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198.242.000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9D21" w14:textId="3CE98388" w:rsidR="007B53AC" w:rsidRPr="0072446E" w:rsidRDefault="00A54C42" w:rsidP="007244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-2.574.288.134</w:t>
            </w:r>
          </w:p>
        </w:tc>
      </w:tr>
      <w:tr w:rsidR="0072446E" w:rsidRPr="0072446E" w14:paraId="26B6111F" w14:textId="77777777" w:rsidTr="007B53AC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6B0B6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негативна - смањење готовинских средстава)       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1DBF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E3E2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</w:tr>
    </w:tbl>
    <w:p w14:paraId="0ABE6CF5" w14:textId="77777777" w:rsidR="00510462" w:rsidRPr="0072446E" w:rsidRDefault="00510462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highlight w:val="yellow"/>
          <w:lang w:val="en-US" w:eastAsia="en-US"/>
        </w:rPr>
      </w:pPr>
    </w:p>
    <w:p w14:paraId="4714CA52" w14:textId="75A21D82" w:rsidR="00B07097" w:rsidRPr="0072446E" w:rsidRDefault="00BF4F3C" w:rsidP="00D56A37">
      <w:pPr>
        <w:pStyle w:val="BodyText"/>
        <w:tabs>
          <w:tab w:val="left" w:pos="567"/>
        </w:tabs>
        <w:ind w:firstLine="709"/>
        <w:jc w:val="both"/>
        <w:outlineLvl w:val="0"/>
        <w:rPr>
          <w:sz w:val="16"/>
          <w:szCs w:val="16"/>
          <w:lang w:val="en-US"/>
        </w:rPr>
      </w:pPr>
      <w:r w:rsidRPr="0072446E">
        <w:rPr>
          <w:b w:val="0"/>
          <w:bCs w:val="0"/>
          <w:lang w:val="en-US" w:eastAsia="en-US"/>
        </w:rPr>
        <w:t xml:space="preserve">Приходи и примања </w:t>
      </w:r>
      <w:r w:rsidR="00282EAF" w:rsidRPr="0072446E">
        <w:rPr>
          <w:b w:val="0"/>
          <w:bCs w:val="0"/>
          <w:lang w:val="en-US" w:eastAsia="en-US"/>
        </w:rPr>
        <w:t>остварен</w:t>
      </w:r>
      <w:r w:rsidR="003E19D5" w:rsidRPr="0072446E">
        <w:rPr>
          <w:b w:val="0"/>
          <w:bCs w:val="0"/>
          <w:lang w:val="en-US" w:eastAsia="en-US"/>
        </w:rPr>
        <w:t>и</w:t>
      </w:r>
      <w:r w:rsidR="00282EAF" w:rsidRPr="0072446E">
        <w:rPr>
          <w:b w:val="0"/>
          <w:bCs w:val="0"/>
          <w:lang w:val="en-US" w:eastAsia="en-US"/>
        </w:rPr>
        <w:t xml:space="preserve"> по основу продаје нефинансијске имовине </w:t>
      </w:r>
      <w:r w:rsidR="00931AB3" w:rsidRPr="0072446E">
        <w:rPr>
          <w:b w:val="0"/>
          <w:bCs w:val="0"/>
          <w:lang w:val="en-US" w:eastAsia="en-US"/>
        </w:rPr>
        <w:t xml:space="preserve">исказани </w:t>
      </w:r>
      <w:r w:rsidR="00B07097" w:rsidRPr="0072446E">
        <w:rPr>
          <w:b w:val="0"/>
          <w:bCs w:val="0"/>
          <w:lang w:val="en-US" w:eastAsia="en-US"/>
        </w:rPr>
        <w:t>су у следећим износима у Рачуну прихода и примања, расхода и издатака</w:t>
      </w:r>
      <w:r w:rsidR="00156778" w:rsidRPr="0072446E">
        <w:rPr>
          <w:b w:val="0"/>
          <w:bCs w:val="0"/>
          <w:lang w:val="en-US" w:eastAsia="en-US"/>
        </w:rPr>
        <w:t>:</w:t>
      </w:r>
    </w:p>
    <w:p w14:paraId="03A2954B" w14:textId="77777777" w:rsidR="00C5719E" w:rsidRPr="0072446E" w:rsidRDefault="00BF4F3C" w:rsidP="00EF0595">
      <w:pPr>
        <w:tabs>
          <w:tab w:val="left" w:pos="1440"/>
        </w:tabs>
        <w:jc w:val="right"/>
        <w:rPr>
          <w:sz w:val="20"/>
          <w:szCs w:val="20"/>
        </w:rPr>
      </w:pPr>
      <w:r w:rsidRPr="0072446E">
        <w:t xml:space="preserve"> </w:t>
      </w:r>
      <w:r w:rsidRPr="0072446E">
        <w:rPr>
          <w:sz w:val="20"/>
          <w:szCs w:val="20"/>
        </w:rPr>
        <w:t>у динарима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134"/>
        <w:gridCol w:w="1842"/>
        <w:gridCol w:w="1843"/>
      </w:tblGrid>
      <w:tr w:rsidR="0072446E" w:rsidRPr="0072446E" w14:paraId="65B373D1" w14:textId="77777777" w:rsidTr="008D2189">
        <w:trPr>
          <w:trHeight w:val="363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B439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ОПИС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E192" w14:textId="77777777" w:rsidR="0072446E" w:rsidRPr="0072446E" w:rsidRDefault="0072446E" w:rsidP="0072446E">
            <w:pPr>
              <w:jc w:val="center"/>
              <w:rPr>
                <w:sz w:val="14"/>
                <w:szCs w:val="14"/>
              </w:rPr>
            </w:pPr>
            <w:r w:rsidRPr="0072446E">
              <w:rPr>
                <w:sz w:val="14"/>
                <w:szCs w:val="14"/>
              </w:rPr>
              <w:t>Eкономскa класификацијa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8969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6639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Остварење</w:t>
            </w:r>
          </w:p>
        </w:tc>
      </w:tr>
      <w:tr w:rsidR="00C7506C" w:rsidRPr="0072446E" w14:paraId="028E4207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1455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УКУПНИ ПРИХОДИ И ПРИМАЊА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E0F0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2BC8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1.092.883.504.000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7446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1.182.431.029.204</w:t>
            </w:r>
          </w:p>
        </w:tc>
      </w:tr>
      <w:tr w:rsidR="00C7506C" w:rsidRPr="0072446E" w14:paraId="122348C0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BA8C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укупни приходи и примања директних буџетских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5995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7B54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02F4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1.119.942.480.204</w:t>
            </w:r>
          </w:p>
        </w:tc>
      </w:tr>
      <w:tr w:rsidR="00C7506C" w:rsidRPr="0072446E" w14:paraId="41CD38BE" w14:textId="77777777" w:rsidTr="00C7506C">
        <w:trPr>
          <w:trHeight w:val="13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95D6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трансфери између буџетских корисника на различитом нивоу власти, приходи од продаје добара и услуга и донације из достављених извештаја индиректних буџетских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1367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162F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D2A7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62.488.549.000</w:t>
            </w:r>
          </w:p>
        </w:tc>
      </w:tr>
      <w:tr w:rsidR="00C7506C" w:rsidRPr="0072446E" w14:paraId="1C6646F4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B666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 Порески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5E0B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908E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916.800.000.000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792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969.102.692.954</w:t>
            </w:r>
          </w:p>
        </w:tc>
      </w:tr>
      <w:tr w:rsidR="00C7506C" w:rsidRPr="0072446E" w14:paraId="004AFBCE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AF32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1.1. Порез на доходак грађана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DF9D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6AB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56.000.000.000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EE46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55.561.051.447</w:t>
            </w:r>
          </w:p>
        </w:tc>
      </w:tr>
      <w:tr w:rsidR="00C7506C" w:rsidRPr="0072446E" w14:paraId="702061CA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B16D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1.2. Порез на добит правних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8727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C24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74.400.000.000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FE58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103.319.290.304</w:t>
            </w:r>
          </w:p>
        </w:tc>
      </w:tr>
      <w:tr w:rsidR="00C7506C" w:rsidRPr="0072446E" w14:paraId="1A0B3598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6AD6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1.3. Порез на додату вредност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4F50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730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466.000.000.000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7C0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479.266.462.207</w:t>
            </w:r>
          </w:p>
        </w:tc>
      </w:tr>
      <w:tr w:rsidR="00C7506C" w:rsidRPr="0072446E" w14:paraId="526AD7D0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D745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 - Порез на додату вредност у земљи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3DBF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8D6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106.100.000.000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40B3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86.689.666.748</w:t>
            </w:r>
          </w:p>
        </w:tc>
      </w:tr>
      <w:tr w:rsidR="00C7506C" w:rsidRPr="0072446E" w14:paraId="14F0E15C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16A9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 - Порез на додату вредност из увоза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31E8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42F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357.000.000.000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9B42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389.424.391.271</w:t>
            </w:r>
          </w:p>
        </w:tc>
      </w:tr>
      <w:tr w:rsidR="0072446E" w:rsidRPr="0072446E" w14:paraId="79D0E727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4A9B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 - Порез на промет производа из претходних година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1865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865F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E6BF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3.152.404.188</w:t>
            </w:r>
          </w:p>
        </w:tc>
      </w:tr>
      <w:tr w:rsidR="00C7506C" w:rsidRPr="0072446E" w14:paraId="4440C1E4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C518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1.4. Акцизе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025B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58B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271.400.000.000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4D0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279.934.328.466</w:t>
            </w:r>
          </w:p>
        </w:tc>
      </w:tr>
      <w:tr w:rsidR="00C7506C" w:rsidRPr="0072446E" w14:paraId="1AB5CCE7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1D53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- Акцизе на деривате нафте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B64B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3D7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144.000.000.000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502F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147.820.924.053</w:t>
            </w:r>
          </w:p>
        </w:tc>
      </w:tr>
      <w:tr w:rsidR="00C7506C" w:rsidRPr="0072446E" w14:paraId="1367F9AD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8BBD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- Акцизе на дуванске прерађевине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B8FC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87E4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97.000.000.000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28B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99.082.161.649</w:t>
            </w:r>
          </w:p>
        </w:tc>
      </w:tr>
      <w:tr w:rsidR="00C7506C" w:rsidRPr="0072446E" w14:paraId="3CFF3642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207E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- Акцизa на електричну енергију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2F8D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33C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14.900.000.000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2C9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16.777.638.754</w:t>
            </w:r>
          </w:p>
        </w:tc>
      </w:tr>
      <w:tr w:rsidR="00C7506C" w:rsidRPr="0072446E" w14:paraId="187ACC42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4B8F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    - Остале акцизе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6EA9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2EB3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15.500.000.000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52AE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16.253.604.010</w:t>
            </w:r>
          </w:p>
        </w:tc>
      </w:tr>
      <w:tr w:rsidR="00C7506C" w:rsidRPr="0072446E" w14:paraId="6646EE8F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BACC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1.5. Царине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EE23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A03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38.600.000.000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10B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39.707.882.662</w:t>
            </w:r>
          </w:p>
        </w:tc>
      </w:tr>
      <w:tr w:rsidR="00C7506C" w:rsidRPr="0072446E" w14:paraId="39D5F26D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E44D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1.6. Остали порески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3D95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4E46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10.400.000.000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C8C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11.313.677.868</w:t>
            </w:r>
          </w:p>
        </w:tc>
      </w:tr>
      <w:tr w:rsidR="00C7506C" w:rsidRPr="0072446E" w14:paraId="56C8027B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6AA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2. Непорески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5425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E7D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162.606.465.000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A34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204.039.610.561</w:t>
            </w:r>
          </w:p>
        </w:tc>
      </w:tr>
      <w:tr w:rsidR="00C7506C" w:rsidRPr="0072446E" w14:paraId="1C0AB2C7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1627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непорески приходи директних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BE77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D57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0D57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143.895.076.561</w:t>
            </w:r>
          </w:p>
        </w:tc>
      </w:tr>
      <w:tr w:rsidR="00C7506C" w:rsidRPr="0072446E" w14:paraId="2C987021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92C8C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непорески приходи из достављених извештаја индиректних буџетских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CFCE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B64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99B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60.144.534.000</w:t>
            </w:r>
          </w:p>
        </w:tc>
      </w:tr>
      <w:tr w:rsidR="00C7506C" w:rsidRPr="0072446E" w14:paraId="3EB21BA1" w14:textId="77777777" w:rsidTr="00C7506C">
        <w:trPr>
          <w:trHeight w:val="26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69B1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  Редовни непорески приходи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A4FC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30C9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77.300.000.000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75A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80.908.472.224</w:t>
            </w:r>
          </w:p>
        </w:tc>
      </w:tr>
      <w:tr w:rsidR="00C7506C" w:rsidRPr="0072446E" w14:paraId="73CBE5F4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C8A7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Приходи од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8E5A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EAD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12.900.000.000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F86B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13.263.141.128</w:t>
            </w:r>
          </w:p>
        </w:tc>
      </w:tr>
      <w:tr w:rsidR="00C7506C" w:rsidRPr="0072446E" w14:paraId="15F10C82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AD9C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Таксе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3023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68F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14.500.000.000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77D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13.563.030.980</w:t>
            </w:r>
          </w:p>
        </w:tc>
      </w:tr>
      <w:tr w:rsidR="00C7506C" w:rsidRPr="0072446E" w14:paraId="69352594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A0CE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Приходи од продаје добара и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E6E9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5DF2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24.600.000.000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FCEF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24.924.349.061</w:t>
            </w:r>
          </w:p>
        </w:tc>
      </w:tr>
      <w:tr w:rsidR="00C7506C" w:rsidRPr="0072446E" w14:paraId="2E3CD1B8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86EB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Новчане казне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AB48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AEB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855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7.048.121.320</w:t>
            </w:r>
          </w:p>
        </w:tc>
      </w:tr>
      <w:tr w:rsidR="00C7506C" w:rsidRPr="0072446E" w14:paraId="178ECF2A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5BA1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Oстали редовни непорески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1CE3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714,745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EB6E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13.800.000.000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D94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16.173.805.465</w:t>
            </w:r>
          </w:p>
        </w:tc>
      </w:tr>
      <w:tr w:rsidR="00C7506C" w:rsidRPr="0072446E" w14:paraId="04CFCB7D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4B95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Примања од продаје нефинансијске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7E5A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19C4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4.500.000.000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2A39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5.936.024.270</w:t>
            </w:r>
          </w:p>
        </w:tc>
      </w:tr>
      <w:tr w:rsidR="00C7506C" w:rsidRPr="0072446E" w14:paraId="7BFECD7C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3AC6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  Ванредни непорески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98E4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04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42.200.000.000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5BE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62.970.729.003</w:t>
            </w:r>
          </w:p>
        </w:tc>
      </w:tr>
      <w:tr w:rsidR="00C7506C" w:rsidRPr="0072446E" w14:paraId="5AC6F0BB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1810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Добит јавних агенција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0E22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EC9D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411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2.061.915.582</w:t>
            </w:r>
          </w:p>
        </w:tc>
      </w:tr>
      <w:tr w:rsidR="00C7506C" w:rsidRPr="0072446E" w14:paraId="23B1C1E8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1C2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Део добити јавних предузећа и дивиденде буџета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D190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741, 745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6319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15.500.000.000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6B22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28.679.639.690</w:t>
            </w:r>
          </w:p>
        </w:tc>
      </w:tr>
      <w:tr w:rsidR="00C7506C" w:rsidRPr="0072446E" w14:paraId="5BB1B458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B0DA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Остали ванредни приходи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97A7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B04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3.100.000.000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0F4C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11.097.515.413</w:t>
            </w:r>
          </w:p>
        </w:tc>
      </w:tr>
      <w:tr w:rsidR="00C7506C" w:rsidRPr="0072446E" w14:paraId="14605AAF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76B9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 xml:space="preserve"> - Приход од смањења зарада у јавном сектору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807B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063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22.000.000.000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60C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21.131.658.318</w:t>
            </w:r>
          </w:p>
        </w:tc>
      </w:tr>
      <w:tr w:rsidR="00C7506C" w:rsidRPr="0072446E" w14:paraId="5B1E2A3B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9B61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 xml:space="preserve">   Непорески приходи индиректних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ADBC" w14:textId="77777777" w:rsidR="0072446E" w:rsidRPr="0072446E" w:rsidRDefault="0072446E" w:rsidP="0072446E">
            <w:pPr>
              <w:jc w:val="center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C27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43.106.465.000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24EB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60.160.409.334</w:t>
            </w:r>
          </w:p>
        </w:tc>
      </w:tr>
      <w:tr w:rsidR="00C7506C" w:rsidRPr="0072446E" w14:paraId="4F0F92BA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F1A0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Трансфери између буџетских корисника на различитом нивоу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58F2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233E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19.785.866.771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C782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31.257.696.334</w:t>
            </w:r>
          </w:p>
        </w:tc>
      </w:tr>
      <w:tr w:rsidR="00C7506C" w:rsidRPr="0072446E" w14:paraId="4DD31B65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D4DF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Приходи од продаје добара и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26B0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DFD8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23.320.598.229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13E4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28.834.356.000</w:t>
            </w:r>
          </w:p>
        </w:tc>
      </w:tr>
      <w:tr w:rsidR="00C7506C" w:rsidRPr="0072446E" w14:paraId="0E6031B8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DE6A" w14:textId="77777777" w:rsidR="0072446E" w:rsidRPr="0072446E" w:rsidRDefault="0072446E" w:rsidP="0072446E">
            <w:pPr>
              <w:ind w:firstLineChars="300" w:firstLine="600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- Примања од продаје нефинансијске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517D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FF1B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685A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68.357.000</w:t>
            </w:r>
          </w:p>
        </w:tc>
      </w:tr>
      <w:tr w:rsidR="00C7506C" w:rsidRPr="0072446E" w14:paraId="3325BDE3" w14:textId="77777777" w:rsidTr="00C7506C">
        <w:trPr>
          <w:trHeight w:val="2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1E56" w14:textId="77777777" w:rsidR="0072446E" w:rsidRPr="0072446E" w:rsidRDefault="0072446E" w:rsidP="0072446E">
            <w:pPr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lastRenderedPageBreak/>
              <w:t>3. Донације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8F73" w14:textId="69FC0312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731,732,</w:t>
            </w:r>
            <w:r w:rsidR="00F065CB">
              <w:rPr>
                <w:i/>
                <w:iCs/>
                <w:sz w:val="20"/>
                <w:szCs w:val="20"/>
              </w:rPr>
              <w:t xml:space="preserve"> </w:t>
            </w:r>
            <w:r w:rsidRPr="0072446E">
              <w:rPr>
                <w:i/>
                <w:iCs/>
                <w:sz w:val="20"/>
                <w:szCs w:val="20"/>
              </w:rPr>
              <w:t>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1030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13.477.039.000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BA03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9.288.725.689</w:t>
            </w:r>
          </w:p>
        </w:tc>
      </w:tr>
      <w:tr w:rsidR="00C7506C" w:rsidRPr="0072446E" w14:paraId="42BFBD79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7B2A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донације директних буџетских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E1F5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5CD5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0F59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6.944.710.689</w:t>
            </w:r>
          </w:p>
        </w:tc>
      </w:tr>
      <w:tr w:rsidR="00C7506C" w:rsidRPr="0072446E" w14:paraId="3CB8110D" w14:textId="77777777" w:rsidTr="00C7506C">
        <w:trPr>
          <w:trHeight w:val="5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9343" w14:textId="77777777" w:rsidR="0072446E" w:rsidRPr="0072446E" w:rsidRDefault="0072446E" w:rsidP="0072446E">
            <w:pPr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од тога: донације индиректних буџетских корисника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560C" w14:textId="77777777" w:rsidR="0072446E" w:rsidRPr="0072446E" w:rsidRDefault="0072446E" w:rsidP="0072446E">
            <w:pPr>
              <w:jc w:val="center"/>
              <w:rPr>
                <w:i/>
                <w:iCs/>
                <w:sz w:val="20"/>
                <w:szCs w:val="20"/>
              </w:rPr>
            </w:pPr>
            <w:r w:rsidRPr="007244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C2A1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8423" w14:textId="77777777" w:rsidR="0072446E" w:rsidRPr="0072446E" w:rsidRDefault="0072446E" w:rsidP="0072446E">
            <w:pPr>
              <w:jc w:val="right"/>
              <w:rPr>
                <w:sz w:val="20"/>
                <w:szCs w:val="20"/>
              </w:rPr>
            </w:pPr>
            <w:r w:rsidRPr="0072446E">
              <w:rPr>
                <w:sz w:val="20"/>
                <w:szCs w:val="20"/>
              </w:rPr>
              <w:t>2.344.015.000</w:t>
            </w:r>
          </w:p>
        </w:tc>
      </w:tr>
    </w:tbl>
    <w:p w14:paraId="3B6E3E54" w14:textId="77777777" w:rsidR="0058756E" w:rsidRPr="0072446E" w:rsidRDefault="0058756E" w:rsidP="00F82CD9">
      <w:pPr>
        <w:tabs>
          <w:tab w:val="left" w:pos="1440"/>
        </w:tabs>
        <w:jc w:val="both"/>
        <w:rPr>
          <w:bCs/>
          <w:highlight w:val="yellow"/>
        </w:rPr>
      </w:pPr>
    </w:p>
    <w:p w14:paraId="48A96935" w14:textId="19C67DD0" w:rsidR="00246BAF" w:rsidRPr="00C7506C" w:rsidRDefault="00931AB3" w:rsidP="00246BAF">
      <w:pPr>
        <w:tabs>
          <w:tab w:val="left" w:pos="1440"/>
        </w:tabs>
        <w:ind w:firstLine="567"/>
        <w:jc w:val="both"/>
        <w:rPr>
          <w:bCs/>
        </w:rPr>
      </w:pPr>
      <w:r w:rsidRPr="00C7506C">
        <w:rPr>
          <w:bCs/>
        </w:rPr>
        <w:t>Извршени расходи</w:t>
      </w:r>
      <w:r w:rsidR="00FC7332" w:rsidRPr="00C7506C">
        <w:rPr>
          <w:bCs/>
        </w:rPr>
        <w:t>, издаци за набавку нефинансијске имовине, издаци за отплату главнице (у циљу спровођења јавних политика)</w:t>
      </w:r>
      <w:r w:rsidRPr="00C7506C">
        <w:rPr>
          <w:bCs/>
        </w:rPr>
        <w:t xml:space="preserve"> </w:t>
      </w:r>
      <w:r w:rsidR="00BF4F3C" w:rsidRPr="00C7506C">
        <w:rPr>
          <w:bCs/>
        </w:rPr>
        <w:t xml:space="preserve">и издаци </w:t>
      </w:r>
      <w:r w:rsidR="00FC7332" w:rsidRPr="00C7506C">
        <w:rPr>
          <w:bCs/>
        </w:rPr>
        <w:t>за набавку финансијске имовине (у циљу спровођења јавних политика)</w:t>
      </w:r>
      <w:r w:rsidR="00134CBA" w:rsidRPr="00C7506C">
        <w:rPr>
          <w:bCs/>
        </w:rPr>
        <w:t xml:space="preserve"> </w:t>
      </w:r>
      <w:r w:rsidRPr="00C7506C">
        <w:rPr>
          <w:bCs/>
        </w:rPr>
        <w:t xml:space="preserve">исказани </w:t>
      </w:r>
      <w:r w:rsidR="00134CBA" w:rsidRPr="00C7506C">
        <w:rPr>
          <w:bCs/>
        </w:rPr>
        <w:t>су у следећим износима у Рачуну прихода и примања, расхода и издатака</w:t>
      </w:r>
      <w:r w:rsidR="00423F81" w:rsidRPr="00C7506C">
        <w:rPr>
          <w:bCs/>
        </w:rPr>
        <w:t>:</w:t>
      </w:r>
    </w:p>
    <w:p w14:paraId="23EB703F" w14:textId="7D3AC5E1" w:rsidR="00BF4F3C" w:rsidRPr="00C7506C" w:rsidRDefault="00C7506C" w:rsidP="006655ED">
      <w:pPr>
        <w:tabs>
          <w:tab w:val="left" w:pos="14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655ED" w:rsidRPr="00C7506C">
        <w:rPr>
          <w:sz w:val="20"/>
          <w:szCs w:val="20"/>
        </w:rPr>
        <w:t>у динарима</w:t>
      </w:r>
    </w:p>
    <w:tbl>
      <w:tblPr>
        <w:tblW w:w="9336" w:type="dxa"/>
        <w:tblInd w:w="93" w:type="dxa"/>
        <w:tblLook w:val="04A0" w:firstRow="1" w:lastRow="0" w:firstColumn="1" w:lastColumn="0" w:noHBand="0" w:noVBand="1"/>
      </w:tblPr>
      <w:tblGrid>
        <w:gridCol w:w="4641"/>
        <w:gridCol w:w="1168"/>
        <w:gridCol w:w="1719"/>
        <w:gridCol w:w="1808"/>
      </w:tblGrid>
      <w:tr w:rsidR="00C7506C" w:rsidRPr="00C7506C" w14:paraId="7CC66692" w14:textId="77777777" w:rsidTr="00C7506C">
        <w:trPr>
          <w:trHeight w:val="408"/>
          <w:tblHeader/>
        </w:trPr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DCE4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ОПИС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E4AF" w14:textId="77777777" w:rsidR="00C7506C" w:rsidRPr="00C7506C" w:rsidRDefault="00C7506C" w:rsidP="00C7506C">
            <w:pPr>
              <w:jc w:val="center"/>
              <w:rPr>
                <w:sz w:val="14"/>
                <w:szCs w:val="14"/>
              </w:rPr>
            </w:pPr>
            <w:r w:rsidRPr="00C7506C">
              <w:rPr>
                <w:sz w:val="14"/>
                <w:szCs w:val="14"/>
              </w:rPr>
              <w:t>Eкономскa класификацијa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B67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П Л А Н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93A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Извршење</w:t>
            </w:r>
          </w:p>
        </w:tc>
      </w:tr>
      <w:tr w:rsidR="00C7506C" w:rsidRPr="00C7506C" w14:paraId="578C0B38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DC22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 xml:space="preserve">УКУПНИ РАСХОДИ И ИЗДАЦИ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F02D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B06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1.161.983.504.000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741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1.146.978.491.147</w:t>
            </w:r>
          </w:p>
        </w:tc>
      </w:tr>
      <w:tr w:rsidR="00C7506C" w:rsidRPr="00C7506C" w14:paraId="665128AA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5443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укупни расходи и издаци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5DE9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B01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A40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1.084.489.942.147</w:t>
            </w:r>
          </w:p>
        </w:tc>
      </w:tr>
      <w:tr w:rsidR="00C7506C" w:rsidRPr="00C7506C" w14:paraId="117D221E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E676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укупни расходи и издаци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1B80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E72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7AF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62.488.549.000</w:t>
            </w:r>
          </w:p>
        </w:tc>
      </w:tr>
      <w:tr w:rsidR="00C7506C" w:rsidRPr="00C7506C" w14:paraId="1C8E1744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8316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 Текући расходи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A095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59C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1.028.986.840.000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206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1.011.497.906.592</w:t>
            </w:r>
          </w:p>
        </w:tc>
      </w:tr>
      <w:tr w:rsidR="00C7506C" w:rsidRPr="00C7506C" w14:paraId="7629D7A8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4B3F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текући расходи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648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66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D82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953.526.316.592</w:t>
            </w:r>
          </w:p>
        </w:tc>
      </w:tr>
      <w:tr w:rsidR="00C7506C" w:rsidRPr="00C7506C" w14:paraId="7CE566E1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4E87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текући расходи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6CAE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2EA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3FB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57.971.590.000</w:t>
            </w:r>
          </w:p>
        </w:tc>
      </w:tr>
      <w:tr w:rsidR="00C7506C" w:rsidRPr="00C7506C" w14:paraId="0B3E47A7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B011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1.1. Расходи за запослене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260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FBE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253.663.372.000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502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260.574.881.846</w:t>
            </w:r>
          </w:p>
        </w:tc>
      </w:tr>
      <w:tr w:rsidR="00C7506C" w:rsidRPr="00C7506C" w14:paraId="51C8C128" w14:textId="77777777" w:rsidTr="00F82CD9">
        <w:trPr>
          <w:trHeight w:val="432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8BBC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за запослене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A2B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CE7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0EE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237.014.579.846</w:t>
            </w:r>
          </w:p>
        </w:tc>
      </w:tr>
      <w:tr w:rsidR="00C7506C" w:rsidRPr="00C7506C" w14:paraId="7A04F36C" w14:textId="77777777" w:rsidTr="00F82CD9">
        <w:trPr>
          <w:trHeight w:val="382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046F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за запослене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D53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7B7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73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23.560.302.000</w:t>
            </w:r>
          </w:p>
        </w:tc>
      </w:tr>
      <w:tr w:rsidR="00C7506C" w:rsidRPr="00C7506C" w14:paraId="2E8967D3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6A26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Плате запослених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0DA6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449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193.693.428.000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146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199.890.459.855</w:t>
            </w:r>
          </w:p>
        </w:tc>
      </w:tr>
      <w:tr w:rsidR="00C7506C" w:rsidRPr="00C7506C" w14:paraId="73979131" w14:textId="77777777" w:rsidTr="00F82CD9">
        <w:trPr>
          <w:trHeight w:val="351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D567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плате запослених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C2C2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6D5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6F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184.040.961.855</w:t>
            </w:r>
          </w:p>
        </w:tc>
      </w:tr>
      <w:tr w:rsidR="00C7506C" w:rsidRPr="00C7506C" w14:paraId="5098B03A" w14:textId="77777777" w:rsidTr="00F82CD9">
        <w:trPr>
          <w:trHeight w:val="456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F63F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плате запослених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82A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7AF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387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15.849.498.000</w:t>
            </w:r>
          </w:p>
        </w:tc>
      </w:tr>
      <w:tr w:rsidR="00C7506C" w:rsidRPr="00C7506C" w14:paraId="757EAFF9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851A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Доприноси на терет послодавца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FCB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53F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38.682.085.000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45C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39.980.660.958</w:t>
            </w:r>
          </w:p>
        </w:tc>
      </w:tr>
      <w:tr w:rsidR="00C7506C" w:rsidRPr="00C7506C" w14:paraId="42B66175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FE2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доприноси на терет послодавца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BE4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BE4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6A4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37.143.140.958</w:t>
            </w:r>
          </w:p>
        </w:tc>
      </w:tr>
      <w:tr w:rsidR="00C7506C" w:rsidRPr="00C7506C" w14:paraId="635BDE7C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AC87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доприноси на терет послодавца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ADE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6DB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3C0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2.837.520.000</w:t>
            </w:r>
          </w:p>
        </w:tc>
      </w:tr>
      <w:tr w:rsidR="00C7506C" w:rsidRPr="00C7506C" w14:paraId="441DF651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1902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Остали расходи за запослене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330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413 до 417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4A1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21.287.859.000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372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20.703.761.033</w:t>
            </w:r>
          </w:p>
        </w:tc>
      </w:tr>
      <w:tr w:rsidR="00C7506C" w:rsidRPr="00C7506C" w14:paraId="1531EC67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5F29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расходи за запослене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8AA6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EB9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6E7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15.830.477.033</w:t>
            </w:r>
          </w:p>
        </w:tc>
      </w:tr>
      <w:tr w:rsidR="00C7506C" w:rsidRPr="00C7506C" w14:paraId="720FCD99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FA1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расходи за запослене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39E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C5F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37A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4.873.284.000</w:t>
            </w:r>
          </w:p>
        </w:tc>
      </w:tr>
      <w:tr w:rsidR="00C7506C" w:rsidRPr="00C7506C" w14:paraId="589F6345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5A0B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1.2. Расходи за коришћење услуга и роба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54C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342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105.872.865.000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6CF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109.587.089.356</w:t>
            </w:r>
          </w:p>
        </w:tc>
      </w:tr>
      <w:tr w:rsidR="00C7506C" w:rsidRPr="00C7506C" w14:paraId="5BB50543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225C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за коришћење услуга и роба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0A8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8E1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142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78.800.866.356</w:t>
            </w:r>
          </w:p>
        </w:tc>
      </w:tr>
      <w:tr w:rsidR="00C7506C" w:rsidRPr="00C7506C" w14:paraId="71607276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BBEC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за коришћење услуга и роба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2BBE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FE2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E7B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30.786.223.000</w:t>
            </w:r>
          </w:p>
        </w:tc>
      </w:tr>
      <w:tr w:rsidR="00C7506C" w:rsidRPr="00C7506C" w14:paraId="3C72267F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E3F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1.3. Расходи по основу отплате камата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8796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510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133.966.373.000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0A4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118.249.635.117</w:t>
            </w:r>
          </w:p>
        </w:tc>
      </w:tr>
      <w:tr w:rsidR="00C7506C" w:rsidRPr="00C7506C" w14:paraId="2C86AE5D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A989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A69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B79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210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118.168.115.117</w:t>
            </w:r>
          </w:p>
        </w:tc>
      </w:tr>
      <w:tr w:rsidR="00C7506C" w:rsidRPr="00C7506C" w14:paraId="79097047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F9EE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F8A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F1C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6A5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81.520.000</w:t>
            </w:r>
          </w:p>
        </w:tc>
      </w:tr>
      <w:tr w:rsidR="00C7506C" w:rsidRPr="00C7506C" w14:paraId="0DCF92F9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3F3D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lastRenderedPageBreak/>
              <w:t>- Расходи по основу отплате камата на домаће кредите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F34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EF3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62.778.799.000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031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60.782.574.499</w:t>
            </w:r>
          </w:p>
        </w:tc>
      </w:tr>
      <w:tr w:rsidR="00C7506C" w:rsidRPr="00C7506C" w14:paraId="3C93E8F3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0E3B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на домаће кредите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AF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983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39E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60.781.154.499</w:t>
            </w:r>
          </w:p>
        </w:tc>
      </w:tr>
      <w:tr w:rsidR="00C7506C" w:rsidRPr="00C7506C" w14:paraId="0D030505" w14:textId="77777777" w:rsidTr="00FB58A9">
        <w:trPr>
          <w:trHeight w:val="62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7557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на домаће кредите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53E3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F7A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2A8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1.420.000</w:t>
            </w:r>
          </w:p>
        </w:tc>
      </w:tr>
      <w:tr w:rsidR="00C7506C" w:rsidRPr="00C7506C" w14:paraId="56E8962B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414B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Расходи по основу отплате камата на стране кредите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81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FF2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64.052.506.000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A0F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53.465.500.168</w:t>
            </w:r>
          </w:p>
        </w:tc>
      </w:tr>
      <w:tr w:rsidR="00C7506C" w:rsidRPr="00C7506C" w14:paraId="11414249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CE2F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на стране кредите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9D65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E7A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17A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53.465.500.168</w:t>
            </w:r>
          </w:p>
        </w:tc>
      </w:tr>
      <w:tr w:rsidR="00C7506C" w:rsidRPr="00C7506C" w14:paraId="46CBF51D" w14:textId="77777777" w:rsidTr="00FB58A9">
        <w:trPr>
          <w:trHeight w:val="59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965B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расходи по основу отплате камата на стране кредите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DE7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AC3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94F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</w:tr>
      <w:tr w:rsidR="00C7506C" w:rsidRPr="00C7506C" w14:paraId="2B2C09B9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3F84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Отплата камата по основу активираних гаранција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669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C58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5.625.000.000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FD6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3.153.641.132</w:t>
            </w:r>
          </w:p>
        </w:tc>
      </w:tr>
      <w:tr w:rsidR="00C7506C" w:rsidRPr="00C7506C" w14:paraId="34EF8FB9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C59D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отплата камата по основу активираних гаранција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F5D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493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C1F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3.153.459.132</w:t>
            </w:r>
          </w:p>
        </w:tc>
      </w:tr>
      <w:tr w:rsidR="00C7506C" w:rsidRPr="00C7506C" w14:paraId="33257596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7D21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отплата камата по основу активираних гаранција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3B6C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6F4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F1B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182.000</w:t>
            </w:r>
          </w:p>
        </w:tc>
      </w:tr>
      <w:tr w:rsidR="00C7506C" w:rsidRPr="00C7506C" w14:paraId="2693DBF7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C43F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Пратећи трошкови задуживања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8D0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7E8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1.510.068.000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600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847.919.318</w:t>
            </w:r>
          </w:p>
        </w:tc>
      </w:tr>
      <w:tr w:rsidR="00C7506C" w:rsidRPr="00C7506C" w14:paraId="4C22B228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4A1B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пратећи трошкови задуживања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AA34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4FC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4D2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768.001.318</w:t>
            </w:r>
          </w:p>
        </w:tc>
      </w:tr>
      <w:tr w:rsidR="00C7506C" w:rsidRPr="00C7506C" w14:paraId="0A5E9D48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7734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пратећи трошкови задуживања 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FB73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6AC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13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79.918.000</w:t>
            </w:r>
          </w:p>
        </w:tc>
      </w:tr>
      <w:tr w:rsidR="00C7506C" w:rsidRPr="00C7506C" w14:paraId="4B62623A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79E4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1.4. Субвенције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1C83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8AA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84.413.655.000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2A4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87.829.782.933</w:t>
            </w:r>
          </w:p>
        </w:tc>
      </w:tr>
      <w:tr w:rsidR="00C7506C" w:rsidRPr="00C7506C" w14:paraId="048478F6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22E4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у привреди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33D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61C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14.310.119.000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86A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11.767.162.670</w:t>
            </w:r>
          </w:p>
        </w:tc>
      </w:tr>
      <w:tr w:rsidR="00C7506C" w:rsidRPr="00C7506C" w14:paraId="7012219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2E3C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у пољопривреди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AED4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DE9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31.600.710.000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566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31.256.826.427</w:t>
            </w:r>
          </w:p>
        </w:tc>
      </w:tr>
      <w:tr w:rsidR="00C7506C" w:rsidRPr="00C7506C" w14:paraId="3FEBFF20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363E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за железницу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A78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29C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15.890.000.000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D30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19.558.012.492</w:t>
            </w:r>
          </w:p>
        </w:tc>
      </w:tr>
      <w:tr w:rsidR="00C7506C" w:rsidRPr="00C7506C" w14:paraId="4F3E8CB5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35F5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за путеве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CED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225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6.573.000.000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3BD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6.873.000.000</w:t>
            </w:r>
          </w:p>
        </w:tc>
      </w:tr>
      <w:tr w:rsidR="00C7506C" w:rsidRPr="00C7506C" w14:paraId="1E1E155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E148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у области туризма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65B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002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893.000.000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073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1.193.889.907</w:t>
            </w:r>
          </w:p>
        </w:tc>
      </w:tr>
      <w:tr w:rsidR="00C7506C" w:rsidRPr="00C7506C" w14:paraId="4D4BF25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1822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Субвенције за културу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C2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FAE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4.000.000.000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787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4.001.500.000</w:t>
            </w:r>
          </w:p>
        </w:tc>
      </w:tr>
      <w:tr w:rsidR="00C7506C" w:rsidRPr="00C7506C" w14:paraId="03E9D6B0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6792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Остале субвенције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361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DE8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11.146.826.000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9FC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13.179.391.437</w:t>
            </w:r>
          </w:p>
        </w:tc>
      </w:tr>
      <w:tr w:rsidR="00C7506C" w:rsidRPr="00C7506C" w14:paraId="6D3E002E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CA4C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1.5. Донације страним владама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8D7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EF7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27.508.000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5F6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168.651.746</w:t>
            </w:r>
          </w:p>
        </w:tc>
      </w:tr>
      <w:tr w:rsidR="00C7506C" w:rsidRPr="00C7506C" w14:paraId="66D73E3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D806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1.6. Дотације међународним организацијама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4CF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C55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3.369.904.000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EB2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3.391.782.833</w:t>
            </w:r>
          </w:p>
        </w:tc>
      </w:tr>
      <w:tr w:rsidR="00C7506C" w:rsidRPr="00C7506C" w14:paraId="458FFC0A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5731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дотације међународним организацијама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D303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D64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765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3.380.723.833</w:t>
            </w:r>
          </w:p>
        </w:tc>
      </w:tr>
      <w:tr w:rsidR="00C7506C" w:rsidRPr="00C7506C" w14:paraId="63FCF346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DEF4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дотације међународним организацијама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1B5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DD9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46A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11.059.000</w:t>
            </w:r>
          </w:p>
        </w:tc>
      </w:tr>
      <w:tr w:rsidR="00C7506C" w:rsidRPr="00C7506C" w14:paraId="759BD96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A682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1.7. Трансфери осталим нивоима власти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CEE5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293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73.436.044.000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1C5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80.521.957.348</w:t>
            </w:r>
          </w:p>
        </w:tc>
      </w:tr>
      <w:tr w:rsidR="00C7506C" w:rsidRPr="00C7506C" w14:paraId="553A4418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D754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трансфери осталим нивоима власти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9C4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69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817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80.434.953.348</w:t>
            </w:r>
          </w:p>
        </w:tc>
      </w:tr>
      <w:tr w:rsidR="00C7506C" w:rsidRPr="00C7506C" w14:paraId="61CDBBE3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2296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трансфери осталим нивоима власти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B47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79F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19A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87.004.000</w:t>
            </w:r>
          </w:p>
        </w:tc>
      </w:tr>
      <w:tr w:rsidR="00C7506C" w:rsidRPr="00C7506C" w14:paraId="0E80BB4E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D15A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Трансфери општинама и градовима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340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B3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33.307.366.000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191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39.227.866.000</w:t>
            </w:r>
          </w:p>
        </w:tc>
      </w:tr>
      <w:tr w:rsidR="00C7506C" w:rsidRPr="00C7506C" w14:paraId="5A5F6F53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6B29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Трансфери за запослене у образовању на територији АПВ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FD35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90B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28.001.853.000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0B6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28.581.846.629</w:t>
            </w:r>
          </w:p>
        </w:tc>
      </w:tr>
      <w:tr w:rsidR="00C7506C" w:rsidRPr="00C7506C" w14:paraId="57A84769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A05E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Остали трансфери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E81F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F36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12.126.825.000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D5D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12.712.244.719</w:t>
            </w:r>
          </w:p>
        </w:tc>
      </w:tr>
      <w:tr w:rsidR="00C7506C" w:rsidRPr="00C7506C" w14:paraId="7B1E3E66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6AB9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1.8. Трансфери организацијама за обавезно социјално осигурање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246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848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232.962.525.000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BAE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213.138.198.488</w:t>
            </w:r>
          </w:p>
        </w:tc>
      </w:tr>
      <w:tr w:rsidR="00C7506C" w:rsidRPr="00C7506C" w14:paraId="05EA4D1A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C837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Републички фонд за пензијско и инвалидско осигурање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B4E1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FFD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201.600.000.000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CEB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185.198.286.933</w:t>
            </w:r>
          </w:p>
        </w:tc>
      </w:tr>
      <w:tr w:rsidR="00C7506C" w:rsidRPr="00C7506C" w14:paraId="71AF68F4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9346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Национална служба за запошљавање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9A13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CD3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4.900.000.000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18E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4.716.433.215</w:t>
            </w:r>
          </w:p>
        </w:tc>
      </w:tr>
      <w:tr w:rsidR="00C7506C" w:rsidRPr="00C7506C" w14:paraId="592822F9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5A90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Републички фонд за здравствено осигурање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55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09C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24.400.000.000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A02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19.259.404.207</w:t>
            </w:r>
          </w:p>
        </w:tc>
      </w:tr>
      <w:tr w:rsidR="00C7506C" w:rsidRPr="00C7506C" w14:paraId="6AE29D2B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9680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lastRenderedPageBreak/>
              <w:t>- Фонд за социјално осигурање војних осигураника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A9DA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0C0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439.175.000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324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436.856.412</w:t>
            </w:r>
          </w:p>
        </w:tc>
      </w:tr>
      <w:tr w:rsidR="00C7506C" w:rsidRPr="00C7506C" w14:paraId="61CDE297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7BBA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Остали трансфери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40D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9A1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1.623.350.000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A60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3.527.217.721</w:t>
            </w:r>
          </w:p>
        </w:tc>
      </w:tr>
      <w:tr w:rsidR="00C7506C" w:rsidRPr="00C7506C" w14:paraId="20271135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9898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1.9. Остале дотације и трансфери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BB9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38F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4.000.551.000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7D9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4.384.359.420</w:t>
            </w:r>
          </w:p>
        </w:tc>
      </w:tr>
      <w:tr w:rsidR="00C7506C" w:rsidRPr="00C7506C" w14:paraId="700E2862" w14:textId="77777777" w:rsidTr="00FB58A9">
        <w:trPr>
          <w:trHeight w:val="483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ECEE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остале дотације и трансфери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35A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6E0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5D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4.350.622.420</w:t>
            </w:r>
          </w:p>
        </w:tc>
      </w:tr>
      <w:tr w:rsidR="00C7506C" w:rsidRPr="00C7506C" w14:paraId="711D98DE" w14:textId="77777777" w:rsidTr="00FB58A9">
        <w:trPr>
          <w:trHeight w:val="419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320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остале дотације и трансфери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559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59C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F6C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33.737.000</w:t>
            </w:r>
          </w:p>
        </w:tc>
      </w:tr>
      <w:tr w:rsidR="00C7506C" w:rsidRPr="00C7506C" w14:paraId="320F7F74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75A9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1.10. Социјална заштита из буџета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955B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06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115.571.403.000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524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111.975.468.104</w:t>
            </w:r>
          </w:p>
        </w:tc>
      </w:tr>
      <w:tr w:rsidR="00C7506C" w:rsidRPr="00C7506C" w14:paraId="71D3D339" w14:textId="77777777" w:rsidTr="00FB58A9">
        <w:trPr>
          <w:trHeight w:val="373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632E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социјална заштита из буџета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8D9C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98D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B9E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109.093.704.104</w:t>
            </w:r>
          </w:p>
        </w:tc>
      </w:tr>
      <w:tr w:rsidR="00C7506C" w:rsidRPr="00C7506C" w14:paraId="13FF7AEC" w14:textId="77777777" w:rsidTr="00FB58A9">
        <w:trPr>
          <w:trHeight w:val="409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23E5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социјална заштита из буџета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018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684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A73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2.881.764.000</w:t>
            </w:r>
          </w:p>
        </w:tc>
      </w:tr>
      <w:tr w:rsidR="00C7506C" w:rsidRPr="00C7506C" w14:paraId="117F8E6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6635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Дечја заштита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DB1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DBE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51.926.194.000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E3D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52.467.575.103</w:t>
            </w:r>
          </w:p>
        </w:tc>
      </w:tr>
      <w:tr w:rsidR="00C7506C" w:rsidRPr="00C7506C" w14:paraId="64A48936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5425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Борачко - инвалидска заштита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EEE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D72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13.986.000.000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E43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13.251.031.354</w:t>
            </w:r>
          </w:p>
        </w:tc>
      </w:tr>
      <w:tr w:rsidR="00C7506C" w:rsidRPr="00C7506C" w14:paraId="14448D8C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D328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Социјална заштита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66A5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9BD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31.282.029.000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318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29.810.535.194</w:t>
            </w:r>
          </w:p>
        </w:tc>
      </w:tr>
      <w:tr w:rsidR="00C7506C" w:rsidRPr="00C7506C" w14:paraId="4EDACDE3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E47D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Транзициони фонд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64D4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58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3.000.000.000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089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1.640.650.700</w:t>
            </w:r>
          </w:p>
        </w:tc>
      </w:tr>
      <w:tr w:rsidR="00C7506C" w:rsidRPr="00C7506C" w14:paraId="1899FF9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592D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Ученички стандард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F9C6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066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2.593.592.000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B53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2.257.793.280</w:t>
            </w:r>
          </w:p>
        </w:tc>
      </w:tr>
      <w:tr w:rsidR="00C7506C" w:rsidRPr="00C7506C" w14:paraId="2EA53DA6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98E0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Студентски стандард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B2B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4BE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3.998.000.000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ED6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3.675.760.235</w:t>
            </w:r>
          </w:p>
        </w:tc>
      </w:tr>
      <w:tr w:rsidR="00C7506C" w:rsidRPr="00C7506C" w14:paraId="602CA23D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D4FC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Фонд за младе таленте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8C8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089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783.451.000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5D0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782.801.213</w:t>
            </w:r>
          </w:p>
        </w:tc>
      </w:tr>
      <w:tr w:rsidR="00C7506C" w:rsidRPr="00C7506C" w14:paraId="303482CC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4D0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Спортске стипендије, награде и признања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D39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E02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1.119.292.000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064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1.308.533.146</w:t>
            </w:r>
          </w:p>
        </w:tc>
      </w:tr>
      <w:tr w:rsidR="00C7506C" w:rsidRPr="00C7506C" w14:paraId="5491621F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E01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Избегла и расељена лица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7AA9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674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691.378.000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1BD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860.373.124</w:t>
            </w:r>
          </w:p>
        </w:tc>
      </w:tr>
      <w:tr w:rsidR="00C7506C" w:rsidRPr="00C7506C" w14:paraId="73D47FBF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16A0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Остала социјална заштита из буџета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F062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CDE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6.191.467.000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B26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5.920.414.756</w:t>
            </w:r>
          </w:p>
        </w:tc>
      </w:tr>
      <w:tr w:rsidR="00C7506C" w:rsidRPr="00C7506C" w14:paraId="205CFAF6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AA2A" w14:textId="77777777" w:rsidR="00C7506C" w:rsidRPr="00C7506C" w:rsidRDefault="00C7506C" w:rsidP="00C7506C">
            <w:pPr>
              <w:ind w:firstLineChars="100" w:firstLine="2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1.11. Остали текући расходи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D6C3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43, 48 и 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D7F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21.702.640.000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485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21.676.099.402</w:t>
            </w:r>
          </w:p>
        </w:tc>
      </w:tr>
      <w:tr w:rsidR="00C7506C" w:rsidRPr="00C7506C" w14:paraId="2981C621" w14:textId="77777777" w:rsidTr="00FB58A9">
        <w:trPr>
          <w:trHeight w:val="387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28A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текући расходи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B36F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983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6F9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21.146.118.402</w:t>
            </w:r>
          </w:p>
        </w:tc>
      </w:tr>
      <w:tr w:rsidR="00C7506C" w:rsidRPr="00C7506C" w14:paraId="0E39B53F" w14:textId="77777777" w:rsidTr="00FB58A9">
        <w:trPr>
          <w:trHeight w:val="493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A465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B0A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AB9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E2BF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529.981.000</w:t>
            </w:r>
          </w:p>
        </w:tc>
      </w:tr>
      <w:tr w:rsidR="00C7506C" w:rsidRPr="00C7506C" w14:paraId="018E813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EF07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Средства резерви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C1C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A7C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2.002.000.000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C893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</w:tr>
      <w:tr w:rsidR="00C7506C" w:rsidRPr="00C7506C" w14:paraId="197823F8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6609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Остали текући расходи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4A8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43 и 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DC0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19.700.640.000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424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21.676.099.402</w:t>
            </w:r>
          </w:p>
        </w:tc>
      </w:tr>
      <w:tr w:rsidR="00C7506C" w:rsidRPr="00C7506C" w14:paraId="15ADCADF" w14:textId="77777777" w:rsidTr="00FB58A9">
        <w:trPr>
          <w:trHeight w:val="423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AA13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текући расходи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719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B42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1CA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21.146.118.402</w:t>
            </w:r>
          </w:p>
        </w:tc>
      </w:tr>
      <w:tr w:rsidR="00C7506C" w:rsidRPr="00C7506C" w14:paraId="0BBCE6B0" w14:textId="77777777" w:rsidTr="00FB58A9">
        <w:trPr>
          <w:trHeight w:val="529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9A43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E09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026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2BC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529.981.000</w:t>
            </w:r>
          </w:p>
        </w:tc>
      </w:tr>
      <w:tr w:rsidR="00C7506C" w:rsidRPr="00C7506C" w14:paraId="523D0D54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9C8A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2. Капитални издаци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997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A83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94.208.839.000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AD57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89.443.160.716</w:t>
            </w:r>
          </w:p>
        </w:tc>
      </w:tr>
      <w:tr w:rsidR="00C7506C" w:rsidRPr="00C7506C" w14:paraId="7F2B6D70" w14:textId="77777777" w:rsidTr="00FB58A9">
        <w:trPr>
          <w:trHeight w:val="355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1F1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капитални издаци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8B74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894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0369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84.934.574.716</w:t>
            </w:r>
          </w:p>
        </w:tc>
      </w:tr>
      <w:tr w:rsidR="00C7506C" w:rsidRPr="00C7506C" w14:paraId="1117F81B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5274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капитални издаци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143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74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252D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4.508.586.000</w:t>
            </w:r>
          </w:p>
        </w:tc>
      </w:tr>
      <w:tr w:rsidR="00C7506C" w:rsidRPr="00C7506C" w14:paraId="4AE81FC6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E598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Издаци за нефинансијску имовину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E47E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51 до 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7B4E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93.787.039.000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4EC2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89.426.855.884</w:t>
            </w:r>
          </w:p>
        </w:tc>
      </w:tr>
      <w:tr w:rsidR="00C7506C" w:rsidRPr="00C7506C" w14:paraId="0AFC5A21" w14:textId="77777777" w:rsidTr="00FB58A9">
        <w:trPr>
          <w:trHeight w:val="6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CAB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издаци за нефинансијску имовину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BBE1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61B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34B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84.918.269.884</w:t>
            </w:r>
          </w:p>
        </w:tc>
      </w:tr>
      <w:tr w:rsidR="00C7506C" w:rsidRPr="00C7506C" w14:paraId="3C7A194E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4AF4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издаци за нефинансијску имовину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3780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009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9710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4.508.586.000</w:t>
            </w:r>
          </w:p>
        </w:tc>
      </w:tr>
      <w:tr w:rsidR="00C7506C" w:rsidRPr="00C7506C" w14:paraId="734A915E" w14:textId="77777777" w:rsidTr="00C7506C">
        <w:trPr>
          <w:trHeight w:val="792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CAB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Нефинансијска имовина која се финансира из средстава за реализацију Националног инвестиционог плана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52F6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551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9535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421.800.000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1D64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16.304.832</w:t>
            </w:r>
          </w:p>
        </w:tc>
      </w:tr>
      <w:tr w:rsidR="00C7506C" w:rsidRPr="00C7506C" w14:paraId="2D41C0A3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C593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5265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DD2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34.800.000.000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3A06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28.809.237.121</w:t>
            </w:r>
          </w:p>
        </w:tc>
      </w:tr>
      <w:tr w:rsidR="00C7506C" w:rsidRPr="00C7506C" w14:paraId="01406D6B" w14:textId="77777777" w:rsidTr="00C7506C">
        <w:trPr>
          <w:trHeight w:val="264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F97E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Отплата главнице по гаранцијама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2D2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8EA7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34.390.000.000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9A2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28.406.697.721</w:t>
            </w:r>
          </w:p>
        </w:tc>
      </w:tr>
      <w:tr w:rsidR="00C7506C" w:rsidRPr="00C7506C" w14:paraId="0E0B45B4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56C6" w14:textId="77777777" w:rsidR="00C7506C" w:rsidRPr="00C7506C" w:rsidRDefault="00C7506C" w:rsidP="00C7506C">
            <w:pPr>
              <w:ind w:firstLineChars="200" w:firstLine="400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- Отплата гаранција по комерцијалним трансакцијама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A68D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2C2C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410.000.000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9E58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402.539.400</w:t>
            </w:r>
          </w:p>
        </w:tc>
      </w:tr>
      <w:tr w:rsidR="00C7506C" w:rsidRPr="00C7506C" w14:paraId="61419A38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B28D" w14:textId="77777777" w:rsidR="00C7506C" w:rsidRPr="00C7506C" w:rsidRDefault="00C7506C" w:rsidP="00C7506C">
            <w:pPr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lastRenderedPageBreak/>
              <w:t>4. Издаци за набавку финансијске имовине (у циљу спровођења јавних политика)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B2D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10B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3.987.825.000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25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17.228.186.718</w:t>
            </w:r>
          </w:p>
        </w:tc>
      </w:tr>
      <w:tr w:rsidR="00C7506C" w:rsidRPr="00C7506C" w14:paraId="47A43E4A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4CA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издаци за набавку финансијске имовине 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9B9A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433A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F191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17.219.813.718</w:t>
            </w:r>
          </w:p>
        </w:tc>
      </w:tr>
      <w:tr w:rsidR="00C7506C" w:rsidRPr="00C7506C" w14:paraId="217AC095" w14:textId="77777777" w:rsidTr="00C7506C">
        <w:trPr>
          <w:trHeight w:val="528"/>
        </w:trPr>
        <w:tc>
          <w:tcPr>
            <w:tcW w:w="4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64F8" w14:textId="77777777" w:rsidR="00C7506C" w:rsidRPr="00C7506C" w:rsidRDefault="00C7506C" w:rsidP="00C7506C">
            <w:pPr>
              <w:rPr>
                <w:i/>
                <w:iCs/>
                <w:sz w:val="20"/>
                <w:szCs w:val="20"/>
              </w:rPr>
            </w:pPr>
            <w:r w:rsidRPr="00C7506C">
              <w:rPr>
                <w:i/>
                <w:iCs/>
                <w:sz w:val="20"/>
                <w:szCs w:val="20"/>
              </w:rPr>
              <w:t>од тога: издаци за набавку финансијске имовине индиректних буџетских корисника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2788" w14:textId="77777777" w:rsidR="00C7506C" w:rsidRPr="00C7506C" w:rsidRDefault="00C7506C" w:rsidP="00C7506C">
            <w:pPr>
              <w:jc w:val="center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510B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EC29" w14:textId="77777777" w:rsidR="00C7506C" w:rsidRPr="00C7506C" w:rsidRDefault="00C7506C" w:rsidP="00C7506C">
            <w:pPr>
              <w:jc w:val="right"/>
              <w:rPr>
                <w:sz w:val="20"/>
                <w:szCs w:val="20"/>
              </w:rPr>
            </w:pPr>
            <w:r w:rsidRPr="00C7506C">
              <w:rPr>
                <w:sz w:val="20"/>
                <w:szCs w:val="20"/>
              </w:rPr>
              <w:t>8.373.000</w:t>
            </w:r>
          </w:p>
        </w:tc>
      </w:tr>
    </w:tbl>
    <w:p w14:paraId="69AEDE22" w14:textId="77777777" w:rsidR="00510462" w:rsidRPr="0072446E" w:rsidRDefault="00510462" w:rsidP="00DF23D9">
      <w:pPr>
        <w:jc w:val="both"/>
        <w:rPr>
          <w:highlight w:val="yellow"/>
        </w:rPr>
      </w:pPr>
    </w:p>
    <w:p w14:paraId="3F5336C5" w14:textId="3ABA05E3" w:rsidR="00614310" w:rsidRPr="002414C3" w:rsidRDefault="00DB37AD" w:rsidP="00DF23D9">
      <w:pPr>
        <w:jc w:val="both"/>
      </w:pPr>
      <w:r w:rsidRPr="002414C3">
        <w:tab/>
      </w:r>
      <w:r w:rsidR="00BF4F3C" w:rsidRPr="002414C3">
        <w:t xml:space="preserve">Примања и издаци </w:t>
      </w:r>
      <w:r w:rsidR="00614310" w:rsidRPr="002414C3">
        <w:t>утврђују се</w:t>
      </w:r>
      <w:r w:rsidR="00BF4F3C" w:rsidRPr="002414C3">
        <w:t xml:space="preserve"> у Рачуну ф</w:t>
      </w:r>
      <w:r w:rsidR="00C9065E" w:rsidRPr="002414C3">
        <w:t>инансирања у следећим износима:</w:t>
      </w:r>
    </w:p>
    <w:p w14:paraId="7668F336" w14:textId="77777777" w:rsidR="00995ABE" w:rsidRDefault="00995ABE" w:rsidP="00995ABE">
      <w:pPr>
        <w:tabs>
          <w:tab w:val="left" w:pos="1440"/>
        </w:tabs>
        <w:jc w:val="right"/>
        <w:rPr>
          <w:sz w:val="20"/>
          <w:szCs w:val="20"/>
        </w:rPr>
      </w:pPr>
      <w:r w:rsidRPr="002414C3">
        <w:rPr>
          <w:sz w:val="20"/>
          <w:szCs w:val="20"/>
        </w:rPr>
        <w:t>у динарима</w:t>
      </w: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4891"/>
        <w:gridCol w:w="1238"/>
        <w:gridCol w:w="1642"/>
        <w:gridCol w:w="1566"/>
      </w:tblGrid>
      <w:tr w:rsidR="002414C3" w:rsidRPr="002414C3" w14:paraId="0D75645D" w14:textId="77777777" w:rsidTr="00917883">
        <w:trPr>
          <w:trHeight w:val="1056"/>
          <w:tblHeader/>
        </w:trPr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6131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Б. РАЧУН  ФИНАНСИРАЊА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62A7" w14:textId="77777777" w:rsidR="002414C3" w:rsidRPr="00917883" w:rsidRDefault="002414C3" w:rsidP="002414C3">
            <w:pPr>
              <w:jc w:val="center"/>
              <w:rPr>
                <w:sz w:val="14"/>
                <w:szCs w:val="14"/>
                <w:lang w:val="en-GB"/>
              </w:rPr>
            </w:pPr>
            <w:r w:rsidRPr="00917883">
              <w:rPr>
                <w:sz w:val="14"/>
                <w:szCs w:val="14"/>
                <w:lang w:val="en-GB"/>
              </w:rPr>
              <w:t>Eкономскa класификацијa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FF1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 xml:space="preserve">П Л А Н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5123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Остварење/</w:t>
            </w:r>
            <w:r w:rsidRPr="002414C3">
              <w:rPr>
                <w:sz w:val="20"/>
                <w:szCs w:val="20"/>
                <w:lang w:val="en-GB"/>
              </w:rPr>
              <w:br/>
              <w:t>извршење</w:t>
            </w:r>
          </w:p>
        </w:tc>
      </w:tr>
      <w:tr w:rsidR="002414C3" w:rsidRPr="002414C3" w14:paraId="0957EDD9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038C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 xml:space="preserve">Нето финансирање                                                             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01CD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FDB2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69.100.000.000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88E8" w14:textId="43FF9D79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-35.452.538.057</w:t>
            </w:r>
          </w:p>
        </w:tc>
      </w:tr>
      <w:tr w:rsidR="002414C3" w:rsidRPr="002414C3" w14:paraId="0EFDB605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4ED7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Примања од задуживања и примања од  продаје домаће финансијске имовине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39A4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1083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859.068.630.000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3375" w14:textId="7D5434DF" w:rsidR="002414C3" w:rsidRPr="002414C3" w:rsidRDefault="00917883" w:rsidP="008E5CB8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479.426.259.64</w:t>
            </w:r>
            <w:r w:rsidR="008E5CB8">
              <w:rPr>
                <w:sz w:val="20"/>
                <w:szCs w:val="20"/>
                <w:lang w:val="en-GB"/>
              </w:rPr>
              <w:t>4</w:t>
            </w:r>
          </w:p>
        </w:tc>
      </w:tr>
      <w:tr w:rsidR="002414C3" w:rsidRPr="002414C3" w14:paraId="6DF8948F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9F3B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 xml:space="preserve">Примања од задуживања                                                                      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63DD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EF6D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858.268.630.000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EFC7" w14:textId="17CDAA57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473.503.934.271</w:t>
            </w:r>
          </w:p>
        </w:tc>
      </w:tr>
      <w:tr w:rsidR="002414C3" w:rsidRPr="002414C3" w14:paraId="0567C89E" w14:textId="77777777" w:rsidTr="00917883">
        <w:trPr>
          <w:trHeight w:val="1056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2809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Примања од емитовања државних хартија од вредности на домаћем финансијском тржишту</w:t>
            </w:r>
            <w:r w:rsidRPr="002414C3">
              <w:rPr>
                <w:sz w:val="20"/>
                <w:szCs w:val="20"/>
                <w:lang w:val="en-GB"/>
              </w:rPr>
              <w:br/>
              <w:t>(државни записи и обвезнице емитоване на домаћем финансијском тржишту у домаћој и страној валути – продајна вредност)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C54C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E155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583.500.000.000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42DB" w14:textId="7902F57F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358.228.496.119</w:t>
            </w:r>
          </w:p>
        </w:tc>
      </w:tr>
      <w:tr w:rsidR="002414C3" w:rsidRPr="002414C3" w14:paraId="3F7D89B4" w14:textId="77777777" w:rsidTr="00917883">
        <w:trPr>
          <w:trHeight w:val="1056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0F04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Примања од емитовања државних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– продајна вредност)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0070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9121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CFCA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124.500.000.000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18AD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</w:tr>
      <w:tr w:rsidR="002414C3" w:rsidRPr="002414C3" w14:paraId="1ECE2F8C" w14:textId="77777777" w:rsidTr="00917883">
        <w:trPr>
          <w:trHeight w:val="1056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9B9A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Примања од домаћег и иностраног задуживања</w:t>
            </w:r>
            <w:r w:rsidRPr="002414C3">
              <w:rPr>
                <w:sz w:val="20"/>
                <w:szCs w:val="20"/>
                <w:lang w:val="en-GB"/>
              </w:rPr>
              <w:br/>
              <w:t>(примљени зајмови од домаћих и међународних (комерцијалних и мултилатералних) финансијских институција и иностраних влада)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3B4A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9112-9119</w:t>
            </w:r>
            <w:r w:rsidRPr="002414C3">
              <w:rPr>
                <w:sz w:val="20"/>
                <w:szCs w:val="20"/>
                <w:lang w:val="en-GB"/>
              </w:rPr>
              <w:br/>
              <w:t>9122-9129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3F47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150.268.630.000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65E0" w14:textId="04E69897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115.275.438.152</w:t>
            </w:r>
          </w:p>
        </w:tc>
      </w:tr>
      <w:tr w:rsidR="002414C3" w:rsidRPr="002414C3" w14:paraId="5A5BA586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DA49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Примања од продаје домаће финансијске имовине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06D8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92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94FE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800.000.000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85F4" w14:textId="32DD1BFB" w:rsidR="002414C3" w:rsidRPr="0053237D" w:rsidRDefault="00917883" w:rsidP="0053237D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en-GB"/>
              </w:rPr>
              <w:t>5.922.325.37</w:t>
            </w:r>
            <w:r w:rsidR="0053237D">
              <w:rPr>
                <w:sz w:val="20"/>
                <w:szCs w:val="20"/>
                <w:lang w:val="sr-Cyrl-RS"/>
              </w:rPr>
              <w:t>3</w:t>
            </w:r>
          </w:p>
        </w:tc>
      </w:tr>
      <w:tr w:rsidR="002414C3" w:rsidRPr="002414C3" w14:paraId="2D86464A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F540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5D7D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3197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789.770.388.000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5BFF" w14:textId="4B49F947" w:rsidR="002414C3" w:rsidRPr="0053237D" w:rsidRDefault="002414C3" w:rsidP="0053237D">
            <w:pPr>
              <w:jc w:val="right"/>
              <w:rPr>
                <w:sz w:val="20"/>
                <w:szCs w:val="20"/>
                <w:lang w:val="sr-Cyrl-RS"/>
              </w:rPr>
            </w:pPr>
            <w:r w:rsidRPr="002414C3">
              <w:rPr>
                <w:sz w:val="20"/>
                <w:szCs w:val="20"/>
                <w:lang w:val="en-GB"/>
              </w:rPr>
              <w:t>517.453.085.8</w:t>
            </w:r>
            <w:r w:rsidR="00917883">
              <w:rPr>
                <w:sz w:val="20"/>
                <w:szCs w:val="20"/>
                <w:lang w:val="en-GB"/>
              </w:rPr>
              <w:t>3</w:t>
            </w:r>
            <w:r w:rsidR="0053237D">
              <w:rPr>
                <w:sz w:val="20"/>
                <w:szCs w:val="20"/>
                <w:lang w:val="sr-Cyrl-RS"/>
              </w:rPr>
              <w:t>5</w:t>
            </w:r>
          </w:p>
        </w:tc>
      </w:tr>
      <w:tr w:rsidR="002414C3" w:rsidRPr="002414C3" w14:paraId="661CE9DA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5A14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Издаци за отплату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78E6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DBE8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771.560.000.000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30A4" w14:textId="46CE8577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516.758.892.153</w:t>
            </w:r>
          </w:p>
        </w:tc>
      </w:tr>
      <w:tr w:rsidR="002414C3" w:rsidRPr="002414C3" w14:paraId="22FF516D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E12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Отплата главнице домаћим кредиторима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0EBD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286E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428.000.000.000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A72D" w14:textId="72108C68" w:rsidR="002414C3" w:rsidRPr="0053237D" w:rsidRDefault="00917883" w:rsidP="0053237D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en-GB"/>
              </w:rPr>
              <w:t>346.166.381.64</w:t>
            </w:r>
            <w:r w:rsidR="0053237D">
              <w:rPr>
                <w:sz w:val="20"/>
                <w:szCs w:val="20"/>
                <w:lang w:val="sr-Cyrl-RS"/>
              </w:rPr>
              <w:t>9</w:t>
            </w:r>
          </w:p>
        </w:tc>
      </w:tr>
      <w:tr w:rsidR="002414C3" w:rsidRPr="002414C3" w14:paraId="4F8A10AA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818A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Отплата главнице страним кредиторима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54CA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9211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336.000.000.000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50FE" w14:textId="7050F64A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165.882.892.345</w:t>
            </w:r>
          </w:p>
        </w:tc>
      </w:tr>
      <w:tr w:rsidR="002414C3" w:rsidRPr="002414C3" w14:paraId="2D482C58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3547" w14:textId="77777777" w:rsidR="002414C3" w:rsidRPr="002414C3" w:rsidRDefault="002414C3" w:rsidP="002414C3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Отплата главнице по гаранцијама (део)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D7BB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135A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7.560.000.000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2541" w14:textId="04224474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4.709.618.160</w:t>
            </w:r>
          </w:p>
        </w:tc>
      </w:tr>
      <w:tr w:rsidR="002414C3" w:rsidRPr="002414C3" w14:paraId="59730873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FDDE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Издаци за набавку финансијске имовине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F594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62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16FE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18.210.388.000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DB3A" w14:textId="752E8CA2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694.193.681</w:t>
            </w:r>
          </w:p>
        </w:tc>
      </w:tr>
      <w:tr w:rsidR="002414C3" w:rsidRPr="002414C3" w14:paraId="143D2884" w14:textId="77777777" w:rsidTr="00917883">
        <w:trPr>
          <w:trHeight w:val="264"/>
        </w:trPr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0F73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Промена стања на рачуну</w:t>
            </w: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5894B" w14:textId="77777777" w:rsidR="002414C3" w:rsidRPr="002414C3" w:rsidRDefault="002414C3" w:rsidP="002414C3">
            <w:pPr>
              <w:jc w:val="center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C5E8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2FF1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</w:tr>
      <w:tr w:rsidR="002414C3" w:rsidRPr="002414C3" w14:paraId="18ADEB58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FC17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(позитивна - повећање готовинских средстава</w:t>
            </w:r>
          </w:p>
        </w:tc>
        <w:tc>
          <w:tcPr>
            <w:tcW w:w="12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9EB14F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EAF5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198.242.000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88E0" w14:textId="44D69D61" w:rsidR="002414C3" w:rsidRPr="002414C3" w:rsidRDefault="00917883" w:rsidP="002414C3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-2.574.288.134</w:t>
            </w:r>
          </w:p>
        </w:tc>
      </w:tr>
      <w:tr w:rsidR="002414C3" w:rsidRPr="002414C3" w14:paraId="7B07E22A" w14:textId="77777777" w:rsidTr="00917883">
        <w:trPr>
          <w:trHeight w:val="264"/>
        </w:trPr>
        <w:tc>
          <w:tcPr>
            <w:tcW w:w="4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4D15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 xml:space="preserve">негативна - смањење готовинских средстава)        </w:t>
            </w:r>
          </w:p>
        </w:tc>
        <w:tc>
          <w:tcPr>
            <w:tcW w:w="12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DC0EB8" w14:textId="77777777" w:rsidR="002414C3" w:rsidRPr="002414C3" w:rsidRDefault="002414C3" w:rsidP="002414C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9EDB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149F" w14:textId="77777777" w:rsidR="002414C3" w:rsidRPr="002414C3" w:rsidRDefault="002414C3" w:rsidP="002414C3">
            <w:pPr>
              <w:jc w:val="right"/>
              <w:rPr>
                <w:sz w:val="20"/>
                <w:szCs w:val="20"/>
                <w:lang w:val="en-GB"/>
              </w:rPr>
            </w:pPr>
            <w:r w:rsidRPr="002414C3">
              <w:rPr>
                <w:sz w:val="20"/>
                <w:szCs w:val="20"/>
                <w:lang w:val="en-GB"/>
              </w:rPr>
              <w:t> </w:t>
            </w:r>
          </w:p>
        </w:tc>
      </w:tr>
    </w:tbl>
    <w:p w14:paraId="35455AED" w14:textId="77777777" w:rsidR="002414C3" w:rsidRPr="002414C3" w:rsidRDefault="002414C3" w:rsidP="00995ABE">
      <w:pPr>
        <w:tabs>
          <w:tab w:val="left" w:pos="1440"/>
        </w:tabs>
        <w:jc w:val="right"/>
        <w:rPr>
          <w:sz w:val="20"/>
          <w:szCs w:val="20"/>
        </w:rPr>
      </w:pPr>
    </w:p>
    <w:p w14:paraId="19B5600D" w14:textId="77777777" w:rsidR="003629CB" w:rsidRDefault="003629CB" w:rsidP="00737A7B">
      <w:pPr>
        <w:jc w:val="center"/>
      </w:pPr>
    </w:p>
    <w:p w14:paraId="505370CD" w14:textId="4180E183" w:rsidR="00737A7B" w:rsidRPr="007B53AC" w:rsidRDefault="002E4D65" w:rsidP="00737A7B">
      <w:pPr>
        <w:jc w:val="center"/>
      </w:pPr>
      <w:r w:rsidRPr="007B53AC">
        <w:t>Члан 3</w:t>
      </w:r>
      <w:r w:rsidR="00737A7B" w:rsidRPr="007B53AC">
        <w:t>.</w:t>
      </w:r>
    </w:p>
    <w:p w14:paraId="5407B771" w14:textId="52280FEF" w:rsidR="002E4D65" w:rsidRPr="006B080F" w:rsidRDefault="002E4D65" w:rsidP="007B53AC">
      <w:pPr>
        <w:ind w:firstLine="720"/>
        <w:jc w:val="both"/>
      </w:pPr>
      <w:r w:rsidRPr="007B53AC">
        <w:t>С</w:t>
      </w:r>
      <w:r w:rsidR="00737A7B" w:rsidRPr="007B53AC">
        <w:t xml:space="preserve">редства </w:t>
      </w:r>
      <w:r w:rsidRPr="007B53AC">
        <w:t xml:space="preserve">за </w:t>
      </w:r>
      <w:r w:rsidR="00B70728" w:rsidRPr="007B53AC">
        <w:t xml:space="preserve">финансирање </w:t>
      </w:r>
      <w:r w:rsidR="00F17BC8" w:rsidRPr="007B53AC">
        <w:t>набавке</w:t>
      </w:r>
      <w:r w:rsidR="00737A7B" w:rsidRPr="007B53AC">
        <w:t xml:space="preserve"> финансијске имовине и отплату главнице по основу дугова домаћим и страним зајмодавцима за директне и индиректне обавезе Републике Србије у укупном износу од </w:t>
      </w:r>
      <w:r w:rsidR="007B53AC" w:rsidRPr="007B53AC">
        <w:t>563.490.509.673</w:t>
      </w:r>
      <w:r w:rsidR="00C36EA8" w:rsidRPr="007B53AC">
        <w:t xml:space="preserve"> динара</w:t>
      </w:r>
      <w:r w:rsidRPr="007B53AC">
        <w:t xml:space="preserve">, </w:t>
      </w:r>
      <w:r w:rsidR="00296B50" w:rsidRPr="007B53AC">
        <w:t>обезбеђена су из</w:t>
      </w:r>
      <w:r w:rsidR="003D164B" w:rsidRPr="007B53AC">
        <w:t xml:space="preserve"> оствареног суфицита,</w:t>
      </w:r>
      <w:r w:rsidR="00296B50" w:rsidRPr="007B53AC">
        <w:t xml:space="preserve"> </w:t>
      </w:r>
      <w:r w:rsidR="00737A7B" w:rsidRPr="007B53AC">
        <w:t xml:space="preserve">зајмова домаћих и међународних комерцијалних и мултилатералних финансијских институција и иностраних влада у износу од </w:t>
      </w:r>
      <w:r w:rsidR="007B53AC" w:rsidRPr="006B080F">
        <w:t>115.275.438.152</w:t>
      </w:r>
      <w:r w:rsidR="00296B50" w:rsidRPr="006B080F">
        <w:t xml:space="preserve"> динара,</w:t>
      </w:r>
      <w:r w:rsidR="00737A7B" w:rsidRPr="006B080F">
        <w:t xml:space="preserve"> </w:t>
      </w:r>
      <w:r w:rsidR="003D164B" w:rsidRPr="006B080F">
        <w:t>емитовањ</w:t>
      </w:r>
      <w:r w:rsidR="00D02AF0" w:rsidRPr="006B080F">
        <w:t>a</w:t>
      </w:r>
      <w:r w:rsidR="00737A7B" w:rsidRPr="006B080F">
        <w:t xml:space="preserve"> државних хартија од вредности (државних записа и обвезница на домаћем финансијском тржишту у домаћој и страној валути) у износу од </w:t>
      </w:r>
      <w:r w:rsidR="006B080F" w:rsidRPr="006B080F">
        <w:t>358.228.496.119</w:t>
      </w:r>
      <w:r w:rsidR="00296B50" w:rsidRPr="006B080F">
        <w:t xml:space="preserve"> динара и примања од продаје домаће финансијске имовине у износу од </w:t>
      </w:r>
      <w:r w:rsidR="006B080F" w:rsidRPr="006B080F">
        <w:t>5.922.325.37</w:t>
      </w:r>
      <w:r w:rsidR="008E5CB8">
        <w:t>3</w:t>
      </w:r>
      <w:r w:rsidR="00296B50" w:rsidRPr="006B080F">
        <w:t xml:space="preserve"> динара</w:t>
      </w:r>
      <w:r w:rsidR="00B70728" w:rsidRPr="006B080F">
        <w:t>.</w:t>
      </w:r>
    </w:p>
    <w:p w14:paraId="301BC296" w14:textId="3F51AF81" w:rsidR="00737A7B" w:rsidRPr="006B080F" w:rsidRDefault="00737A7B" w:rsidP="00737A7B">
      <w:pPr>
        <w:jc w:val="both"/>
      </w:pPr>
      <w:r w:rsidRPr="006B080F">
        <w:lastRenderedPageBreak/>
        <w:tab/>
      </w:r>
      <w:r w:rsidR="008038AF" w:rsidRPr="006B080F">
        <w:t>П</w:t>
      </w:r>
      <w:r w:rsidRPr="006B080F">
        <w:t>римања по основу задуживања</w:t>
      </w:r>
      <w:r w:rsidR="008038AF" w:rsidRPr="006B080F">
        <w:t xml:space="preserve"> </w:t>
      </w:r>
      <w:r w:rsidR="00343C7D" w:rsidRPr="006B080F">
        <w:t xml:space="preserve">и продаје домаће финансијске имовине </w:t>
      </w:r>
      <w:r w:rsidR="008038AF" w:rsidRPr="006B080F">
        <w:t>уз</w:t>
      </w:r>
      <w:r w:rsidRPr="006B080F">
        <w:t xml:space="preserve"> </w:t>
      </w:r>
      <w:r w:rsidR="008038AF" w:rsidRPr="006B080F">
        <w:t>остварени суфицит мања</w:t>
      </w:r>
      <w:r w:rsidRPr="006B080F">
        <w:t xml:space="preserve"> су од средстава потребних за финансирање </w:t>
      </w:r>
      <w:r w:rsidR="00C36EA8" w:rsidRPr="006B080F">
        <w:t>набавке</w:t>
      </w:r>
      <w:r w:rsidRPr="006B080F">
        <w:t xml:space="preserve"> финансијске имовине </w:t>
      </w:r>
      <w:r w:rsidR="00343C7D" w:rsidRPr="006B080F">
        <w:t xml:space="preserve">и отплату главнице дугова </w:t>
      </w:r>
      <w:r w:rsidRPr="006B080F">
        <w:t xml:space="preserve">у износу од </w:t>
      </w:r>
      <w:r w:rsidR="006B080F" w:rsidRPr="006B080F">
        <w:t>2.574.288.134</w:t>
      </w:r>
      <w:r w:rsidR="00C36EA8" w:rsidRPr="006B080F">
        <w:t xml:space="preserve"> </w:t>
      </w:r>
      <w:r w:rsidRPr="006B080F">
        <w:t xml:space="preserve">динара, што представља </w:t>
      </w:r>
      <w:r w:rsidR="00C36EA8" w:rsidRPr="006B080F">
        <w:t>негативну</w:t>
      </w:r>
      <w:r w:rsidRPr="006B080F">
        <w:t xml:space="preserve"> промену стања на рачуну.</w:t>
      </w:r>
    </w:p>
    <w:p w14:paraId="2F5A7715" w14:textId="5C518A8D" w:rsidR="00246BAF" w:rsidRPr="0072446E" w:rsidRDefault="00246BAF" w:rsidP="00C36EA8">
      <w:pPr>
        <w:jc w:val="both"/>
        <w:rPr>
          <w:highlight w:val="yellow"/>
        </w:rPr>
      </w:pPr>
    </w:p>
    <w:p w14:paraId="79C8526A" w14:textId="77777777" w:rsidR="00C36EA8" w:rsidRPr="006B080F" w:rsidRDefault="00C36EA8" w:rsidP="00C36EA8">
      <w:pPr>
        <w:pStyle w:val="BodyText"/>
        <w:rPr>
          <w:lang w:val="en-US"/>
        </w:rPr>
      </w:pPr>
      <w:r w:rsidRPr="006B080F">
        <w:rPr>
          <w:lang w:val="en-US"/>
        </w:rPr>
        <w:t>II. ПОСЕБАН ДЕО</w:t>
      </w:r>
    </w:p>
    <w:p w14:paraId="150EB3E8" w14:textId="77777777" w:rsidR="00C36EA8" w:rsidRPr="006B080F" w:rsidRDefault="00C36EA8" w:rsidP="00C36EA8">
      <w:pPr>
        <w:pStyle w:val="BodyText"/>
        <w:ind w:firstLine="720"/>
        <w:jc w:val="both"/>
        <w:rPr>
          <w:b w:val="0"/>
          <w:bCs w:val="0"/>
          <w:lang w:val="en-US"/>
        </w:rPr>
      </w:pPr>
    </w:p>
    <w:p w14:paraId="70188772" w14:textId="77777777" w:rsidR="00C36EA8" w:rsidRPr="006B080F" w:rsidRDefault="00C36EA8" w:rsidP="00C36EA8">
      <w:pPr>
        <w:pStyle w:val="BodyText"/>
        <w:outlineLvl w:val="0"/>
        <w:rPr>
          <w:b w:val="0"/>
          <w:bCs w:val="0"/>
          <w:lang w:val="en-US"/>
        </w:rPr>
      </w:pPr>
      <w:r w:rsidRPr="006B080F">
        <w:rPr>
          <w:b w:val="0"/>
          <w:bCs w:val="0"/>
          <w:lang w:val="en-US"/>
        </w:rPr>
        <w:t>Члан 4.</w:t>
      </w:r>
    </w:p>
    <w:p w14:paraId="7FF2073F" w14:textId="02E06850" w:rsidR="00246BAF" w:rsidRPr="006B080F" w:rsidRDefault="00C36EA8" w:rsidP="00C36EA8">
      <w:pPr>
        <w:pStyle w:val="BodyText"/>
        <w:ind w:firstLine="709"/>
        <w:jc w:val="both"/>
        <w:rPr>
          <w:b w:val="0"/>
          <w:bCs w:val="0"/>
          <w:lang w:val="en-US"/>
        </w:rPr>
      </w:pPr>
      <w:r w:rsidRPr="006B080F">
        <w:rPr>
          <w:b w:val="0"/>
          <w:lang w:val="en-US"/>
        </w:rPr>
        <w:t xml:space="preserve">Укупни расходи и издаци, укључујући издатке за отплату главнице дуга </w:t>
      </w:r>
      <w:r w:rsidRPr="006B080F">
        <w:rPr>
          <w:b w:val="0"/>
          <w:bCs w:val="0"/>
          <w:lang w:val="en-US"/>
        </w:rPr>
        <w:t>извршени су у укупном</w:t>
      </w:r>
      <w:r w:rsidRPr="006B080F">
        <w:rPr>
          <w:b w:val="0"/>
          <w:lang w:val="en-US"/>
        </w:rPr>
        <w:t xml:space="preserve"> износу од </w:t>
      </w:r>
      <w:r w:rsidR="00824F90">
        <w:rPr>
          <w:b w:val="0"/>
          <w:lang w:val="sr-Cyrl-RS"/>
        </w:rPr>
        <w:t>1.664.431.576.982</w:t>
      </w:r>
      <w:r w:rsidRPr="006B080F">
        <w:rPr>
          <w:b w:val="0"/>
          <w:lang w:val="en-US"/>
        </w:rPr>
        <w:t xml:space="preserve"> </w:t>
      </w:r>
      <w:r w:rsidRPr="006B080F">
        <w:rPr>
          <w:b w:val="0"/>
          <w:color w:val="000000"/>
          <w:lang w:val="en-US" w:eastAsia="sr-Cyrl-CS"/>
        </w:rPr>
        <w:t>динара</w:t>
      </w:r>
      <w:r w:rsidRPr="006B080F">
        <w:rPr>
          <w:b w:val="0"/>
          <w:lang w:val="en-US"/>
        </w:rPr>
        <w:t>, финансирани су из свих извора финансирања</w:t>
      </w:r>
      <w:r w:rsidRPr="006B080F">
        <w:rPr>
          <w:b w:val="0"/>
          <w:bCs w:val="0"/>
          <w:lang w:val="en-US"/>
        </w:rPr>
        <w:t xml:space="preserve"> и исказани су по корисницима и програмима у колони 12.</w:t>
      </w:r>
    </w:p>
    <w:p w14:paraId="3A2F5CBA" w14:textId="502D88A7" w:rsidR="00C36EA8" w:rsidRPr="0072446E" w:rsidRDefault="00C36EA8" w:rsidP="00C36EA8">
      <w:pPr>
        <w:pStyle w:val="BodyText"/>
        <w:ind w:firstLine="709"/>
        <w:jc w:val="both"/>
        <w:rPr>
          <w:b w:val="0"/>
          <w:bCs w:val="0"/>
          <w:lang w:val="en-US"/>
        </w:rPr>
      </w:pPr>
      <w:r w:rsidRPr="006B080F">
        <w:rPr>
          <w:b w:val="0"/>
          <w:lang w:val="en-US"/>
        </w:rPr>
        <w:t>Укупни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</w:t>
      </w:r>
      <w:r w:rsidRPr="006B080F">
        <w:rPr>
          <w:b w:val="0"/>
          <w:bCs w:val="0"/>
          <w:lang w:val="en-US"/>
        </w:rPr>
        <w:t xml:space="preserve"> у укупном</w:t>
      </w:r>
      <w:r w:rsidRPr="006B080F">
        <w:rPr>
          <w:b w:val="0"/>
          <w:lang w:val="en-US"/>
        </w:rPr>
        <w:t xml:space="preserve"> износу од</w:t>
      </w:r>
      <w:r w:rsidRPr="006B080F">
        <w:rPr>
          <w:b w:val="0"/>
          <w:color w:val="000000"/>
          <w:sz w:val="22"/>
          <w:szCs w:val="22"/>
          <w:lang w:val="en-US"/>
        </w:rPr>
        <w:t xml:space="preserve"> </w:t>
      </w:r>
      <w:r w:rsidR="006B080F" w:rsidRPr="006B080F">
        <w:rPr>
          <w:b w:val="0"/>
          <w:lang w:val="en-US"/>
        </w:rPr>
        <w:t>62.488.549.000</w:t>
      </w:r>
      <w:r w:rsidRPr="006B080F">
        <w:rPr>
          <w:b w:val="0"/>
          <w:lang w:val="en-US"/>
        </w:rPr>
        <w:t xml:space="preserve"> </w:t>
      </w:r>
      <w:r w:rsidRPr="006B080F">
        <w:rPr>
          <w:b w:val="0"/>
          <w:color w:val="000000"/>
          <w:lang w:val="en-US" w:eastAsia="sr-Cyrl-CS"/>
        </w:rPr>
        <w:t>динара</w:t>
      </w:r>
      <w:r w:rsidRPr="006B080F">
        <w:rPr>
          <w:b w:val="0"/>
          <w:bCs w:val="0"/>
          <w:lang w:val="en-US"/>
        </w:rPr>
        <w:t xml:space="preserve"> и исказани су по корисницима и програмима у колони 11.</w:t>
      </w:r>
    </w:p>
    <w:p w14:paraId="161CE72B" w14:textId="77777777" w:rsidR="00EC19DF" w:rsidRPr="0072446E" w:rsidRDefault="00EC19DF" w:rsidP="00907362">
      <w:pPr>
        <w:pStyle w:val="BodyText"/>
        <w:ind w:firstLine="709"/>
        <w:jc w:val="both"/>
        <w:rPr>
          <w:b w:val="0"/>
          <w:bCs w:val="0"/>
          <w:lang w:val="en-US"/>
        </w:rPr>
      </w:pPr>
    </w:p>
    <w:sectPr w:rsidR="00EC19DF" w:rsidRPr="0072446E" w:rsidSect="00A10DD5">
      <w:headerReference w:type="default" r:id="rId10"/>
      <w:footerReference w:type="default" r:id="rId11"/>
      <w:pgSz w:w="11907" w:h="16840" w:code="9"/>
      <w:pgMar w:top="851" w:right="127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5A6F4" w14:textId="77777777" w:rsidR="000620D0" w:rsidRDefault="000620D0" w:rsidP="00995942">
      <w:r>
        <w:separator/>
      </w:r>
    </w:p>
  </w:endnote>
  <w:endnote w:type="continuationSeparator" w:id="0">
    <w:p w14:paraId="0F8DF512" w14:textId="77777777" w:rsidR="000620D0" w:rsidRDefault="000620D0" w:rsidP="00995942">
      <w:r>
        <w:continuationSeparator/>
      </w:r>
    </w:p>
  </w:endnote>
  <w:endnote w:type="continuationNotice" w:id="1">
    <w:p w14:paraId="072E60FE" w14:textId="77777777" w:rsidR="000620D0" w:rsidRDefault="00062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32C6E380" w:rsidR="002414C3" w:rsidRDefault="002414C3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B0573">
      <w:t>2</w:t>
    </w:r>
    <w:r>
      <w:fldChar w:fldCharType="end"/>
    </w:r>
  </w:p>
  <w:p w14:paraId="58D2D1CF" w14:textId="77777777" w:rsidR="002414C3" w:rsidRDefault="002414C3" w:rsidP="00F57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60FA6" w14:textId="77777777" w:rsidR="000620D0" w:rsidRDefault="000620D0" w:rsidP="00995942">
      <w:r>
        <w:separator/>
      </w:r>
    </w:p>
  </w:footnote>
  <w:footnote w:type="continuationSeparator" w:id="0">
    <w:p w14:paraId="7DC139AD" w14:textId="77777777" w:rsidR="000620D0" w:rsidRDefault="000620D0" w:rsidP="00995942">
      <w:r>
        <w:continuationSeparator/>
      </w:r>
    </w:p>
  </w:footnote>
  <w:footnote w:type="continuationNotice" w:id="1">
    <w:p w14:paraId="2779BD82" w14:textId="77777777" w:rsidR="000620D0" w:rsidRDefault="000620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2414C3" w:rsidRDefault="002414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4E82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61477"/>
    <w:rsid w:val="00061C42"/>
    <w:rsid w:val="000620D0"/>
    <w:rsid w:val="000627FE"/>
    <w:rsid w:val="00063792"/>
    <w:rsid w:val="00065B4D"/>
    <w:rsid w:val="00066E4B"/>
    <w:rsid w:val="0007053E"/>
    <w:rsid w:val="00070860"/>
    <w:rsid w:val="00073A1D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5831"/>
    <w:rsid w:val="000B71E2"/>
    <w:rsid w:val="000C2BC2"/>
    <w:rsid w:val="000C4B5F"/>
    <w:rsid w:val="000C5D9E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5FA2"/>
    <w:rsid w:val="000F750D"/>
    <w:rsid w:val="00100758"/>
    <w:rsid w:val="00101CFB"/>
    <w:rsid w:val="00101E17"/>
    <w:rsid w:val="001024B8"/>
    <w:rsid w:val="001048C6"/>
    <w:rsid w:val="00114AA0"/>
    <w:rsid w:val="00117B50"/>
    <w:rsid w:val="00121B12"/>
    <w:rsid w:val="0012234B"/>
    <w:rsid w:val="00122A06"/>
    <w:rsid w:val="001231A5"/>
    <w:rsid w:val="00126AF4"/>
    <w:rsid w:val="00131144"/>
    <w:rsid w:val="00131CFE"/>
    <w:rsid w:val="00134CBA"/>
    <w:rsid w:val="00137998"/>
    <w:rsid w:val="00137D92"/>
    <w:rsid w:val="00142BE5"/>
    <w:rsid w:val="00154CBF"/>
    <w:rsid w:val="00156778"/>
    <w:rsid w:val="00162A7E"/>
    <w:rsid w:val="001635F5"/>
    <w:rsid w:val="00167BDD"/>
    <w:rsid w:val="00170AE2"/>
    <w:rsid w:val="00172018"/>
    <w:rsid w:val="00182036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C4B20"/>
    <w:rsid w:val="001D730C"/>
    <w:rsid w:val="001E0902"/>
    <w:rsid w:val="001E61C8"/>
    <w:rsid w:val="001F012D"/>
    <w:rsid w:val="001F3D1B"/>
    <w:rsid w:val="001F49F9"/>
    <w:rsid w:val="0020366C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7628"/>
    <w:rsid w:val="002729FB"/>
    <w:rsid w:val="00273118"/>
    <w:rsid w:val="00274565"/>
    <w:rsid w:val="00276DA2"/>
    <w:rsid w:val="00282D1E"/>
    <w:rsid w:val="00282EAF"/>
    <w:rsid w:val="00285724"/>
    <w:rsid w:val="00296B50"/>
    <w:rsid w:val="002B09BF"/>
    <w:rsid w:val="002B0CC8"/>
    <w:rsid w:val="002B6A8E"/>
    <w:rsid w:val="002C3930"/>
    <w:rsid w:val="002C6268"/>
    <w:rsid w:val="002D70B0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4CA6"/>
    <w:rsid w:val="00332A2F"/>
    <w:rsid w:val="0033612D"/>
    <w:rsid w:val="00343C7D"/>
    <w:rsid w:val="00345365"/>
    <w:rsid w:val="00351056"/>
    <w:rsid w:val="00351DB5"/>
    <w:rsid w:val="003544A5"/>
    <w:rsid w:val="0035797C"/>
    <w:rsid w:val="00360086"/>
    <w:rsid w:val="003629CB"/>
    <w:rsid w:val="00364F3D"/>
    <w:rsid w:val="0036585D"/>
    <w:rsid w:val="00374F02"/>
    <w:rsid w:val="0039141B"/>
    <w:rsid w:val="003937AB"/>
    <w:rsid w:val="003A1100"/>
    <w:rsid w:val="003A3335"/>
    <w:rsid w:val="003A368F"/>
    <w:rsid w:val="003B124D"/>
    <w:rsid w:val="003B19B5"/>
    <w:rsid w:val="003B2615"/>
    <w:rsid w:val="003B3568"/>
    <w:rsid w:val="003B3CC8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D2E"/>
    <w:rsid w:val="003E5194"/>
    <w:rsid w:val="003E51C5"/>
    <w:rsid w:val="003E64F1"/>
    <w:rsid w:val="003E716E"/>
    <w:rsid w:val="003F04AD"/>
    <w:rsid w:val="003F2DF5"/>
    <w:rsid w:val="003F6572"/>
    <w:rsid w:val="004117BB"/>
    <w:rsid w:val="004127B6"/>
    <w:rsid w:val="004210A9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71575"/>
    <w:rsid w:val="004715B7"/>
    <w:rsid w:val="00474A00"/>
    <w:rsid w:val="00481919"/>
    <w:rsid w:val="00481D90"/>
    <w:rsid w:val="00491793"/>
    <w:rsid w:val="00493069"/>
    <w:rsid w:val="0049654C"/>
    <w:rsid w:val="004B291A"/>
    <w:rsid w:val="004C709A"/>
    <w:rsid w:val="004D1073"/>
    <w:rsid w:val="004D2715"/>
    <w:rsid w:val="004D5558"/>
    <w:rsid w:val="004D691A"/>
    <w:rsid w:val="004E19B3"/>
    <w:rsid w:val="004E1AF0"/>
    <w:rsid w:val="004E1D1A"/>
    <w:rsid w:val="004E5A46"/>
    <w:rsid w:val="004E6BD4"/>
    <w:rsid w:val="004F0536"/>
    <w:rsid w:val="004F1DBC"/>
    <w:rsid w:val="004F42DF"/>
    <w:rsid w:val="004F5F35"/>
    <w:rsid w:val="00501C52"/>
    <w:rsid w:val="00502D1A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800AE"/>
    <w:rsid w:val="00583283"/>
    <w:rsid w:val="0058386B"/>
    <w:rsid w:val="00585505"/>
    <w:rsid w:val="00585E86"/>
    <w:rsid w:val="0058756E"/>
    <w:rsid w:val="00590981"/>
    <w:rsid w:val="005925AD"/>
    <w:rsid w:val="00592A4D"/>
    <w:rsid w:val="00592E92"/>
    <w:rsid w:val="005934E5"/>
    <w:rsid w:val="00595CB8"/>
    <w:rsid w:val="00596339"/>
    <w:rsid w:val="005963C9"/>
    <w:rsid w:val="00596884"/>
    <w:rsid w:val="005A1A42"/>
    <w:rsid w:val="005A2506"/>
    <w:rsid w:val="005A3A56"/>
    <w:rsid w:val="005A3ED9"/>
    <w:rsid w:val="005B0CDA"/>
    <w:rsid w:val="005B4982"/>
    <w:rsid w:val="005B73BF"/>
    <w:rsid w:val="005C5D55"/>
    <w:rsid w:val="005D4758"/>
    <w:rsid w:val="005D496E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4D88"/>
    <w:rsid w:val="00630328"/>
    <w:rsid w:val="006332B9"/>
    <w:rsid w:val="00635386"/>
    <w:rsid w:val="0063795E"/>
    <w:rsid w:val="00640BEF"/>
    <w:rsid w:val="0064414F"/>
    <w:rsid w:val="00651DDC"/>
    <w:rsid w:val="00655FDE"/>
    <w:rsid w:val="00657CFC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0573"/>
    <w:rsid w:val="006B080F"/>
    <w:rsid w:val="006B70D0"/>
    <w:rsid w:val="006C1ABE"/>
    <w:rsid w:val="006C205F"/>
    <w:rsid w:val="006C231D"/>
    <w:rsid w:val="006C3DC8"/>
    <w:rsid w:val="006C6CDC"/>
    <w:rsid w:val="006C7F4D"/>
    <w:rsid w:val="006D2586"/>
    <w:rsid w:val="006D3616"/>
    <w:rsid w:val="006D4EFD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33640"/>
    <w:rsid w:val="00735F3C"/>
    <w:rsid w:val="00737A7B"/>
    <w:rsid w:val="00741550"/>
    <w:rsid w:val="0074249B"/>
    <w:rsid w:val="00756EBC"/>
    <w:rsid w:val="00757E01"/>
    <w:rsid w:val="00760981"/>
    <w:rsid w:val="00761130"/>
    <w:rsid w:val="00766164"/>
    <w:rsid w:val="00772DB1"/>
    <w:rsid w:val="007771F5"/>
    <w:rsid w:val="007806F0"/>
    <w:rsid w:val="00781D42"/>
    <w:rsid w:val="0078697B"/>
    <w:rsid w:val="00793A1A"/>
    <w:rsid w:val="00794A5E"/>
    <w:rsid w:val="007A0A5C"/>
    <w:rsid w:val="007A5863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8F8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405FE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7247C"/>
    <w:rsid w:val="00872542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889"/>
    <w:rsid w:val="008F472A"/>
    <w:rsid w:val="00906CAE"/>
    <w:rsid w:val="00907362"/>
    <w:rsid w:val="00907987"/>
    <w:rsid w:val="00907F64"/>
    <w:rsid w:val="0091061F"/>
    <w:rsid w:val="00914143"/>
    <w:rsid w:val="00917883"/>
    <w:rsid w:val="00923697"/>
    <w:rsid w:val="00926844"/>
    <w:rsid w:val="00926A9C"/>
    <w:rsid w:val="00931AB3"/>
    <w:rsid w:val="00931B5A"/>
    <w:rsid w:val="0093633E"/>
    <w:rsid w:val="00940B9A"/>
    <w:rsid w:val="00941B82"/>
    <w:rsid w:val="009526CA"/>
    <w:rsid w:val="00961762"/>
    <w:rsid w:val="00966454"/>
    <w:rsid w:val="0097709D"/>
    <w:rsid w:val="00984564"/>
    <w:rsid w:val="009915D5"/>
    <w:rsid w:val="00994353"/>
    <w:rsid w:val="00995461"/>
    <w:rsid w:val="00995942"/>
    <w:rsid w:val="00995ABE"/>
    <w:rsid w:val="0099692E"/>
    <w:rsid w:val="009A2359"/>
    <w:rsid w:val="009A470D"/>
    <w:rsid w:val="009B7865"/>
    <w:rsid w:val="009D14FF"/>
    <w:rsid w:val="009D38E4"/>
    <w:rsid w:val="009E1B57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F14"/>
    <w:rsid w:val="00A374EC"/>
    <w:rsid w:val="00A43942"/>
    <w:rsid w:val="00A46C25"/>
    <w:rsid w:val="00A5290D"/>
    <w:rsid w:val="00A54C42"/>
    <w:rsid w:val="00A61F84"/>
    <w:rsid w:val="00A6424B"/>
    <w:rsid w:val="00A64B41"/>
    <w:rsid w:val="00A7472D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7668"/>
    <w:rsid w:val="00AE79B0"/>
    <w:rsid w:val="00AF0E35"/>
    <w:rsid w:val="00AF24E1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73D6"/>
    <w:rsid w:val="00B44FBD"/>
    <w:rsid w:val="00B450D1"/>
    <w:rsid w:val="00B46741"/>
    <w:rsid w:val="00B537FD"/>
    <w:rsid w:val="00B54D16"/>
    <w:rsid w:val="00B5656D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4A73"/>
    <w:rsid w:val="00BA62AC"/>
    <w:rsid w:val="00BA62CF"/>
    <w:rsid w:val="00BB002D"/>
    <w:rsid w:val="00BC485C"/>
    <w:rsid w:val="00BD0137"/>
    <w:rsid w:val="00BD0F7B"/>
    <w:rsid w:val="00BD43E3"/>
    <w:rsid w:val="00BD77CE"/>
    <w:rsid w:val="00BE2680"/>
    <w:rsid w:val="00BE4880"/>
    <w:rsid w:val="00BF4F3C"/>
    <w:rsid w:val="00BF60C5"/>
    <w:rsid w:val="00C014CE"/>
    <w:rsid w:val="00C0671D"/>
    <w:rsid w:val="00C127D4"/>
    <w:rsid w:val="00C163D4"/>
    <w:rsid w:val="00C317A7"/>
    <w:rsid w:val="00C33459"/>
    <w:rsid w:val="00C36EA8"/>
    <w:rsid w:val="00C37482"/>
    <w:rsid w:val="00C4074B"/>
    <w:rsid w:val="00C4594D"/>
    <w:rsid w:val="00C47D8D"/>
    <w:rsid w:val="00C51425"/>
    <w:rsid w:val="00C5272A"/>
    <w:rsid w:val="00C566AC"/>
    <w:rsid w:val="00C5719E"/>
    <w:rsid w:val="00C71531"/>
    <w:rsid w:val="00C71610"/>
    <w:rsid w:val="00C72304"/>
    <w:rsid w:val="00C72F42"/>
    <w:rsid w:val="00C7506C"/>
    <w:rsid w:val="00C750E8"/>
    <w:rsid w:val="00C82917"/>
    <w:rsid w:val="00C86315"/>
    <w:rsid w:val="00C9065E"/>
    <w:rsid w:val="00C93D83"/>
    <w:rsid w:val="00C9563D"/>
    <w:rsid w:val="00C975E4"/>
    <w:rsid w:val="00CA1476"/>
    <w:rsid w:val="00CA1DAB"/>
    <w:rsid w:val="00CA2996"/>
    <w:rsid w:val="00CC3F60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794B"/>
    <w:rsid w:val="00D02A80"/>
    <w:rsid w:val="00D02AF0"/>
    <w:rsid w:val="00D103BE"/>
    <w:rsid w:val="00D121FD"/>
    <w:rsid w:val="00D14E21"/>
    <w:rsid w:val="00D15863"/>
    <w:rsid w:val="00D1799E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523DF"/>
    <w:rsid w:val="00D56A37"/>
    <w:rsid w:val="00D61E35"/>
    <w:rsid w:val="00D6211B"/>
    <w:rsid w:val="00D7589D"/>
    <w:rsid w:val="00D77055"/>
    <w:rsid w:val="00D917C3"/>
    <w:rsid w:val="00D92062"/>
    <w:rsid w:val="00D92845"/>
    <w:rsid w:val="00D930AE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3C83"/>
    <w:rsid w:val="00E124CC"/>
    <w:rsid w:val="00E13848"/>
    <w:rsid w:val="00E15086"/>
    <w:rsid w:val="00E154A8"/>
    <w:rsid w:val="00E160E4"/>
    <w:rsid w:val="00E16692"/>
    <w:rsid w:val="00E26CAF"/>
    <w:rsid w:val="00E27249"/>
    <w:rsid w:val="00E325B8"/>
    <w:rsid w:val="00E35F45"/>
    <w:rsid w:val="00E40BEC"/>
    <w:rsid w:val="00E42F60"/>
    <w:rsid w:val="00E52D78"/>
    <w:rsid w:val="00E578E2"/>
    <w:rsid w:val="00E62421"/>
    <w:rsid w:val="00E636B8"/>
    <w:rsid w:val="00E732B8"/>
    <w:rsid w:val="00E745E0"/>
    <w:rsid w:val="00E816FF"/>
    <w:rsid w:val="00E83DB5"/>
    <w:rsid w:val="00E84F24"/>
    <w:rsid w:val="00E92CC3"/>
    <w:rsid w:val="00E95F9B"/>
    <w:rsid w:val="00E97F0F"/>
    <w:rsid w:val="00EA1839"/>
    <w:rsid w:val="00EA2041"/>
    <w:rsid w:val="00EA2045"/>
    <w:rsid w:val="00EA2B32"/>
    <w:rsid w:val="00EA4A05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65CB"/>
    <w:rsid w:val="00F170B1"/>
    <w:rsid w:val="00F17BC8"/>
    <w:rsid w:val="00F251E6"/>
    <w:rsid w:val="00F341FC"/>
    <w:rsid w:val="00F36005"/>
    <w:rsid w:val="00F502D1"/>
    <w:rsid w:val="00F53790"/>
    <w:rsid w:val="00F553A7"/>
    <w:rsid w:val="00F555B4"/>
    <w:rsid w:val="00F56872"/>
    <w:rsid w:val="00F56C0D"/>
    <w:rsid w:val="00F57457"/>
    <w:rsid w:val="00F661A4"/>
    <w:rsid w:val="00F66A08"/>
    <w:rsid w:val="00F678CE"/>
    <w:rsid w:val="00F82CD9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4C5B"/>
    <w:rsid w:val="00FA5177"/>
    <w:rsid w:val="00FA767C"/>
    <w:rsid w:val="00FB20E2"/>
    <w:rsid w:val="00FB3E2D"/>
    <w:rsid w:val="00FB58A9"/>
    <w:rsid w:val="00FC3464"/>
    <w:rsid w:val="00FC5591"/>
    <w:rsid w:val="00FC7332"/>
    <w:rsid w:val="00FD3A80"/>
    <w:rsid w:val="00FD4F6B"/>
    <w:rsid w:val="00FD7809"/>
    <w:rsid w:val="00FE42AD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4B5C54"/>
  <w15:docId w15:val="{FCE62417-74DD-4EF7-833F-0402265A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ACD73-5637-4A42-8544-27A51F871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9BAA6A-E7DE-4CDF-B526-9C48D35AFD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40CB3D-7020-4785-A7E5-C6EA4276F0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86DEB1-B385-4A4A-9B47-10FB8E91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Natasa Skembarevic</cp:lastModifiedBy>
  <cp:revision>20</cp:revision>
  <cp:lastPrinted>2017-07-04T09:15:00Z</cp:lastPrinted>
  <dcterms:created xsi:type="dcterms:W3CDTF">2018-06-05T09:46:00Z</dcterms:created>
  <dcterms:modified xsi:type="dcterms:W3CDTF">2019-09-15T15:27:00Z</dcterms:modified>
</cp:coreProperties>
</file>